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47CB" w:rsidRDefault="00FC47CB">
      <w:pPr>
        <w:pStyle w:val="Heading1"/>
        <w:rPr>
          <w:sz w:val="28"/>
        </w:rPr>
      </w:pPr>
      <w:r>
        <w:rPr>
          <w:sz w:val="28"/>
        </w:rPr>
        <w:t>SPECIAL PROVISIONS</w:t>
      </w:r>
    </w:p>
    <w:p w:rsidR="00FC47CB" w:rsidRDefault="00FC47CB"/>
    <w:p w:rsidR="00FC47CB" w:rsidRDefault="00FC47CB" w:rsidP="00BD092C">
      <w:pPr>
        <w:widowControl w:val="0"/>
        <w:numPr>
          <w:ilvl w:val="0"/>
          <w:numId w:val="1"/>
        </w:numPr>
        <w:tabs>
          <w:tab w:val="left" w:pos="360"/>
        </w:tabs>
        <w:ind w:left="360"/>
        <w:rPr>
          <w:snapToGrid w:val="0"/>
        </w:rPr>
      </w:pPr>
      <w:r>
        <w:rPr>
          <w:snapToGrid w:val="0"/>
          <w:u w:val="single"/>
        </w:rPr>
        <w:t>Location of Work</w:t>
      </w:r>
      <w:r>
        <w:rPr>
          <w:snapToGrid w:val="0"/>
        </w:rPr>
        <w:t>: The work to be done under this Contract Agreement is located in Slidell, Louisiana.</w:t>
      </w:r>
    </w:p>
    <w:p w:rsidR="00FC47CB" w:rsidRDefault="00FC47CB" w:rsidP="00BD092C">
      <w:pPr>
        <w:widowControl w:val="0"/>
        <w:tabs>
          <w:tab w:val="left" w:pos="360"/>
        </w:tabs>
        <w:ind w:left="360" w:hanging="360"/>
        <w:rPr>
          <w:snapToGrid w:val="0"/>
        </w:rPr>
      </w:pPr>
    </w:p>
    <w:p w:rsidR="00FC47CB" w:rsidRDefault="00FC47CB" w:rsidP="00BD092C">
      <w:pPr>
        <w:widowControl w:val="0"/>
        <w:numPr>
          <w:ilvl w:val="0"/>
          <w:numId w:val="1"/>
        </w:numPr>
        <w:tabs>
          <w:tab w:val="left" w:pos="360"/>
        </w:tabs>
        <w:ind w:left="360"/>
        <w:rPr>
          <w:snapToGrid w:val="0"/>
        </w:rPr>
      </w:pPr>
      <w:r>
        <w:rPr>
          <w:snapToGrid w:val="0"/>
          <w:u w:val="single"/>
        </w:rPr>
        <w:t>Work to be done</w:t>
      </w:r>
      <w:r>
        <w:rPr>
          <w:snapToGrid w:val="0"/>
        </w:rPr>
        <w:t>: The work to be completed under this Agreement consists of furnishing all labor, equipment, and materials, and performing all work required as outlined below:</w:t>
      </w:r>
      <w:r w:rsidR="00CF7CDE">
        <w:rPr>
          <w:snapToGrid w:val="0"/>
        </w:rPr>
        <w:br/>
      </w:r>
      <w:r w:rsidR="00CF7CDE" w:rsidRPr="003000B5">
        <w:rPr>
          <w:snapToGrid w:val="0"/>
        </w:rPr>
        <w:tab/>
      </w:r>
      <w:r w:rsidR="000B70F5" w:rsidRPr="003000B5">
        <w:rPr>
          <w:snapToGrid w:val="0"/>
        </w:rPr>
        <w:t>The work to be completed under this Agreement consists of furnishing all labor, equipment, and materials, and performing all work required as outlined below</w:t>
      </w:r>
      <w:proofErr w:type="gramStart"/>
      <w:r w:rsidR="000B70F5" w:rsidRPr="003000B5">
        <w:rPr>
          <w:snapToGrid w:val="0"/>
        </w:rPr>
        <w:t>:</w:t>
      </w:r>
      <w:proofErr w:type="gramEnd"/>
      <w:r w:rsidR="000B70F5" w:rsidRPr="003000B5">
        <w:rPr>
          <w:snapToGrid w:val="0"/>
        </w:rPr>
        <w:br/>
        <w:t>Demolition, New Concrete Paving, Drainage Work, New Sidewalks &amp; Fountain, and New Landscaping Work.</w:t>
      </w:r>
      <w:r w:rsidR="00CF7CDE">
        <w:rPr>
          <w:snapToGrid w:val="0"/>
        </w:rPr>
        <w:br/>
      </w:r>
    </w:p>
    <w:p w:rsidR="00FC47CB" w:rsidRPr="00CF7CDE" w:rsidRDefault="00CF7CDE" w:rsidP="00BD092C">
      <w:pPr>
        <w:widowControl w:val="0"/>
        <w:numPr>
          <w:ilvl w:val="0"/>
          <w:numId w:val="1"/>
        </w:numPr>
        <w:tabs>
          <w:tab w:val="left" w:pos="360"/>
        </w:tabs>
        <w:ind w:left="360"/>
        <w:rPr>
          <w:snapToGrid w:val="0"/>
        </w:rPr>
      </w:pPr>
      <w:r>
        <w:rPr>
          <w:snapToGrid w:val="0"/>
          <w:u w:val="single"/>
        </w:rPr>
        <w:t xml:space="preserve">Retesting: </w:t>
      </w:r>
      <w:r w:rsidRPr="00CF7CDE">
        <w:rPr>
          <w:snapToGrid w:val="0"/>
        </w:rPr>
        <w:t>Contractor shall pay all fees and charges incurred for retesting due to failure of initial test or other deficiencies that are the contractor’s responsibility.</w:t>
      </w:r>
    </w:p>
    <w:p w:rsidR="00834C65" w:rsidRDefault="00834C65" w:rsidP="00BD092C">
      <w:pPr>
        <w:widowControl w:val="0"/>
        <w:tabs>
          <w:tab w:val="left" w:pos="204"/>
          <w:tab w:val="left" w:pos="360"/>
        </w:tabs>
        <w:ind w:left="360" w:hanging="360"/>
        <w:rPr>
          <w:b/>
          <w:snapToGrid w:val="0"/>
        </w:rPr>
      </w:pPr>
    </w:p>
    <w:p w:rsidR="00FC47CB" w:rsidRDefault="00FC47CB" w:rsidP="00BD092C">
      <w:pPr>
        <w:widowControl w:val="0"/>
        <w:numPr>
          <w:ilvl w:val="0"/>
          <w:numId w:val="1"/>
        </w:numPr>
        <w:tabs>
          <w:tab w:val="left" w:pos="360"/>
          <w:tab w:val="left" w:pos="578"/>
        </w:tabs>
        <w:ind w:left="360"/>
        <w:rPr>
          <w:snapToGrid w:val="0"/>
        </w:rPr>
      </w:pPr>
      <w:r>
        <w:rPr>
          <w:snapToGrid w:val="0"/>
          <w:u w:val="single"/>
        </w:rPr>
        <w:t>Protection of Work</w:t>
      </w:r>
      <w:r>
        <w:rPr>
          <w:snapToGrid w:val="0"/>
        </w:rPr>
        <w:t>: Until the acceptance of the work in any “Job” by the Engineer as evidenced in writing, said work shall be under the charge and care of the Contractor.  The Contractor shall take every necessary precaution against damages to any part thereof by the elements or from any other cause.  The Contractor shall rebuild, restore, repair, and make good, at his own expense, all injuries or damages to any portion of the work occasioned by any of the above causes before its completion and acceptance.</w:t>
      </w:r>
    </w:p>
    <w:p w:rsidR="00FC47CB" w:rsidRDefault="00FC47CB" w:rsidP="00BD092C">
      <w:pPr>
        <w:widowControl w:val="0"/>
        <w:tabs>
          <w:tab w:val="left" w:pos="360"/>
          <w:tab w:val="left" w:pos="578"/>
        </w:tabs>
        <w:ind w:left="360" w:hanging="360"/>
        <w:rPr>
          <w:snapToGrid w:val="0"/>
        </w:rPr>
      </w:pPr>
    </w:p>
    <w:p w:rsidR="00FC47CB" w:rsidRDefault="00FC47CB" w:rsidP="00BD092C">
      <w:pPr>
        <w:widowControl w:val="0"/>
        <w:numPr>
          <w:ilvl w:val="0"/>
          <w:numId w:val="1"/>
        </w:numPr>
        <w:tabs>
          <w:tab w:val="left" w:pos="360"/>
        </w:tabs>
        <w:ind w:left="360"/>
        <w:rPr>
          <w:snapToGrid w:val="0"/>
        </w:rPr>
      </w:pPr>
      <w:r>
        <w:rPr>
          <w:snapToGrid w:val="0"/>
          <w:u w:val="single"/>
        </w:rPr>
        <w:t>Maintenance of Traffic</w:t>
      </w:r>
      <w:r>
        <w:rPr>
          <w:snapToGrid w:val="0"/>
        </w:rPr>
        <w:t>: The Contractor shall provide for and maintain both through and local traffic at all times and shall conduct his operations in such manner as to cause the least possible interference with traffic at junctions with roads, streets and driveways.  It shall be the Contractor’s responsibility to provide suitable warning signs, rolling barricades, flagmen, etc. in order to insure maximum safety for his workmen and the public within the construction area.</w:t>
      </w:r>
    </w:p>
    <w:p w:rsidR="00FC47CB" w:rsidRDefault="00FC47CB" w:rsidP="00BD092C">
      <w:pPr>
        <w:widowControl w:val="0"/>
        <w:tabs>
          <w:tab w:val="left" w:pos="360"/>
        </w:tabs>
        <w:ind w:left="360"/>
        <w:rPr>
          <w:snapToGrid w:val="0"/>
        </w:rPr>
      </w:pPr>
    </w:p>
    <w:p w:rsidR="00FC47CB" w:rsidRDefault="00FC47CB" w:rsidP="00693F5E">
      <w:pPr>
        <w:widowControl w:val="0"/>
        <w:tabs>
          <w:tab w:val="left" w:pos="360"/>
        </w:tabs>
        <w:ind w:left="360"/>
        <w:rPr>
          <w:snapToGrid w:val="0"/>
        </w:rPr>
      </w:pPr>
      <w:r>
        <w:rPr>
          <w:snapToGrid w:val="0"/>
        </w:rPr>
        <w:t>In unusual situations, where traffic and physical conditions dictate, the Contractor shall install special signs, uneven pavement markers, or other specified treatment within the construction area when directed by the Engineer.</w:t>
      </w:r>
    </w:p>
    <w:p w:rsidR="00FC47CB" w:rsidRDefault="00FC47CB" w:rsidP="00693F5E">
      <w:pPr>
        <w:widowControl w:val="0"/>
        <w:tabs>
          <w:tab w:val="left" w:pos="204"/>
          <w:tab w:val="left" w:pos="360"/>
        </w:tabs>
        <w:ind w:left="360"/>
        <w:rPr>
          <w:snapToGrid w:val="0"/>
        </w:rPr>
      </w:pPr>
    </w:p>
    <w:p w:rsidR="00FC47CB" w:rsidRDefault="00FC47CB" w:rsidP="00693F5E">
      <w:pPr>
        <w:widowControl w:val="0"/>
        <w:tabs>
          <w:tab w:val="left" w:pos="360"/>
        </w:tabs>
        <w:ind w:left="360"/>
        <w:rPr>
          <w:snapToGrid w:val="0"/>
        </w:rPr>
      </w:pPr>
      <w:r>
        <w:rPr>
          <w:snapToGrid w:val="0"/>
        </w:rPr>
        <w:t>The Contractor and the Engineer will cooperate in notifying affected residents of this project, and both parties will make a concerted effort in having any parked vehicles removed from the construction area.</w:t>
      </w:r>
    </w:p>
    <w:p w:rsidR="00FC47CB" w:rsidRDefault="00FC47CB" w:rsidP="00BD092C">
      <w:pPr>
        <w:widowControl w:val="0"/>
        <w:tabs>
          <w:tab w:val="left" w:pos="360"/>
        </w:tabs>
        <w:ind w:left="360"/>
        <w:rPr>
          <w:snapToGrid w:val="0"/>
        </w:rPr>
      </w:pPr>
    </w:p>
    <w:p w:rsidR="00FC47CB" w:rsidRDefault="00FC47CB" w:rsidP="00BD092C">
      <w:pPr>
        <w:widowControl w:val="0"/>
        <w:numPr>
          <w:ilvl w:val="0"/>
          <w:numId w:val="1"/>
        </w:numPr>
        <w:tabs>
          <w:tab w:val="left" w:pos="360"/>
          <w:tab w:val="left" w:pos="4422"/>
        </w:tabs>
        <w:ind w:left="360"/>
        <w:rPr>
          <w:snapToGrid w:val="0"/>
        </w:rPr>
      </w:pPr>
      <w:r>
        <w:rPr>
          <w:snapToGrid w:val="0"/>
          <w:u w:val="single"/>
        </w:rPr>
        <w:t>Temporary Signs and Barricades</w:t>
      </w:r>
      <w:r>
        <w:rPr>
          <w:snapToGrid w:val="0"/>
        </w:rPr>
        <w:t>: The Contractor shall furnish, install and maintain all barricades, suitable lights, danger signals, and signs; provide watchmen; and comply with all other requirements regarding the protection of the work, workmen and safety of the public.</w:t>
      </w:r>
    </w:p>
    <w:p w:rsidR="00FC47CB" w:rsidRDefault="00FC47CB" w:rsidP="00BD092C">
      <w:pPr>
        <w:widowControl w:val="0"/>
        <w:tabs>
          <w:tab w:val="left" w:pos="360"/>
          <w:tab w:val="left" w:pos="4422"/>
        </w:tabs>
        <w:ind w:left="360"/>
        <w:rPr>
          <w:snapToGrid w:val="0"/>
        </w:rPr>
      </w:pPr>
    </w:p>
    <w:p w:rsidR="00FC47CB" w:rsidRDefault="00FC47CB" w:rsidP="00693F5E">
      <w:pPr>
        <w:widowControl w:val="0"/>
        <w:numPr>
          <w:ilvl w:val="0"/>
          <w:numId w:val="1"/>
        </w:numPr>
        <w:tabs>
          <w:tab w:val="left" w:pos="360"/>
        </w:tabs>
        <w:ind w:left="360"/>
        <w:rPr>
          <w:snapToGrid w:val="0"/>
        </w:rPr>
      </w:pPr>
      <w:r>
        <w:rPr>
          <w:snapToGrid w:val="0"/>
          <w:u w:val="single"/>
        </w:rPr>
        <w:t>Indemnification:</w:t>
      </w:r>
      <w:r>
        <w:rPr>
          <w:snapToGrid w:val="0"/>
        </w:rPr>
        <w:t xml:space="preserve"> The Contractor agrees to indemnify, defend and save harmless the Owner and the Engineer, their consultants, agents and employees, from and against all loss or expense (including costs and attorney’s fees) by reason of liability imposed by law upon the Owner and the Engineer, their consultants, agents and employees for damages because of bodily injury, including death at any time resulting therefrom, sustained by any person or persons or on account of damage to property, including loss of use thereof, arising out of or in consequence of the performance of this work, whether such injuries to person or damage </w:t>
      </w:r>
      <w:r>
        <w:rPr>
          <w:snapToGrid w:val="0"/>
        </w:rPr>
        <w:lastRenderedPageBreak/>
        <w:t>to property is due or claimed to be due to the negligence of the Contractor, his subcontractors, the Owner and the Engineer, their consultants, agents and employees, except only such injury or damage as shall have been occasioned by the sole negligence of the Owner or Engineer, and their consultants and further excepting such injury or damage due to any professional negligent act, error and omission of the Owner and Engineer, their consultants, agents and employees.</w:t>
      </w:r>
    </w:p>
    <w:p w:rsidR="00FC47CB" w:rsidRDefault="00FC47CB" w:rsidP="00BD092C">
      <w:pPr>
        <w:widowControl w:val="0"/>
        <w:tabs>
          <w:tab w:val="left" w:pos="204"/>
          <w:tab w:val="left" w:pos="360"/>
        </w:tabs>
        <w:ind w:left="360"/>
        <w:rPr>
          <w:snapToGrid w:val="0"/>
        </w:rPr>
      </w:pPr>
    </w:p>
    <w:p w:rsidR="00FC47CB" w:rsidRDefault="00FC47CB" w:rsidP="00BD092C">
      <w:pPr>
        <w:widowControl w:val="0"/>
        <w:numPr>
          <w:ilvl w:val="0"/>
          <w:numId w:val="1"/>
        </w:numPr>
        <w:tabs>
          <w:tab w:val="left" w:pos="360"/>
          <w:tab w:val="left" w:pos="2817"/>
        </w:tabs>
        <w:ind w:left="360"/>
        <w:rPr>
          <w:snapToGrid w:val="0"/>
        </w:rPr>
      </w:pPr>
      <w:r>
        <w:rPr>
          <w:snapToGrid w:val="0"/>
          <w:u w:val="single"/>
        </w:rPr>
        <w:t>Clean Up</w:t>
      </w:r>
      <w:r>
        <w:rPr>
          <w:snapToGrid w:val="0"/>
        </w:rPr>
        <w:t>: The Contractor shall at all times keep the area free from accumulations of waste material or rubbish caused by his employees or work. The Contractor shall keep all streets clean used in his operations.  Trucks hauling excavated materials, cement, sand, stone, or other loose materials from or to the site shall be loaded so that no spilling will occur.  Before trucks leave the site, their loads shall be carefully trimmed to prevent spillage.</w:t>
      </w:r>
    </w:p>
    <w:p w:rsidR="00FC47CB" w:rsidRDefault="00FC47CB" w:rsidP="00BD092C">
      <w:pPr>
        <w:widowControl w:val="0"/>
        <w:tabs>
          <w:tab w:val="left" w:pos="204"/>
          <w:tab w:val="left" w:pos="360"/>
        </w:tabs>
        <w:ind w:left="360"/>
        <w:rPr>
          <w:snapToGrid w:val="0"/>
        </w:rPr>
      </w:pPr>
    </w:p>
    <w:p w:rsidR="00FC47CB" w:rsidRDefault="00FC47CB" w:rsidP="00693F5E">
      <w:pPr>
        <w:widowControl w:val="0"/>
        <w:tabs>
          <w:tab w:val="left" w:pos="360"/>
        </w:tabs>
        <w:ind w:left="360"/>
        <w:rPr>
          <w:snapToGrid w:val="0"/>
        </w:rPr>
      </w:pPr>
      <w:r>
        <w:rPr>
          <w:snapToGrid w:val="0"/>
        </w:rPr>
        <w:t>The above requirements likewise apply to suppliers making deliveries to the site and the Contractor will be held responsible for compliance by his suppliers.  Upon completion and before final acceptance of the work, the Contractor shall remove all false work, timbers, all surplus dirt and materials, rubbish, temporary structures, roads or drives, shall replace or renew any fences damaged and restore in an acceptable manner all property, both public and private, which may have been used or damaged in the course of construction.</w:t>
      </w:r>
    </w:p>
    <w:p w:rsidR="00FC47CB" w:rsidRDefault="00FC47CB" w:rsidP="00BD092C">
      <w:pPr>
        <w:widowControl w:val="0"/>
        <w:tabs>
          <w:tab w:val="left" w:pos="204"/>
          <w:tab w:val="left" w:pos="360"/>
        </w:tabs>
        <w:ind w:left="360"/>
        <w:rPr>
          <w:snapToGrid w:val="0"/>
        </w:rPr>
      </w:pPr>
    </w:p>
    <w:p w:rsidR="00FC47CB" w:rsidRDefault="00FC47CB" w:rsidP="00693F5E">
      <w:pPr>
        <w:widowControl w:val="0"/>
        <w:numPr>
          <w:ilvl w:val="0"/>
          <w:numId w:val="1"/>
        </w:numPr>
        <w:tabs>
          <w:tab w:val="left" w:pos="360"/>
        </w:tabs>
        <w:ind w:left="360"/>
        <w:rPr>
          <w:snapToGrid w:val="0"/>
        </w:rPr>
      </w:pPr>
      <w:r>
        <w:rPr>
          <w:snapToGrid w:val="0"/>
          <w:u w:val="single"/>
        </w:rPr>
        <w:t>Protection of Structures and Facilities</w:t>
      </w:r>
      <w:r>
        <w:rPr>
          <w:snapToGrid w:val="0"/>
        </w:rPr>
        <w:t>: The Contractor shall assume full responsibility for the protection of all buildings and other structures, public and private, including tracks, pavements, curbs, sidewalks, driveways, fences, poles, power, communication lines, signs, hydrants, drainage structures, underground pipes, cables and conduits.</w:t>
      </w:r>
    </w:p>
    <w:p w:rsidR="00FC47CB" w:rsidRDefault="00FC47CB" w:rsidP="00693F5E">
      <w:pPr>
        <w:widowControl w:val="0"/>
        <w:tabs>
          <w:tab w:val="left" w:pos="360"/>
        </w:tabs>
        <w:ind w:left="360"/>
        <w:rPr>
          <w:snapToGrid w:val="0"/>
        </w:rPr>
      </w:pPr>
    </w:p>
    <w:p w:rsidR="00FC47CB" w:rsidRDefault="00FC47CB" w:rsidP="00693F5E">
      <w:pPr>
        <w:widowControl w:val="0"/>
        <w:tabs>
          <w:tab w:val="left" w:pos="360"/>
        </w:tabs>
        <w:ind w:left="360"/>
        <w:rPr>
          <w:snapToGrid w:val="0"/>
        </w:rPr>
      </w:pPr>
      <w:r>
        <w:rPr>
          <w:snapToGrid w:val="0"/>
        </w:rPr>
        <w:t>Wherever settlement or lateral movement of structures might occur, the Contractor shall install adequate shoring or underpinning or other means of support.  Where necessary such support shall be installed in advance of construction.</w:t>
      </w:r>
    </w:p>
    <w:p w:rsidR="00FC47CB" w:rsidRDefault="00FC47CB" w:rsidP="00693F5E">
      <w:pPr>
        <w:widowControl w:val="0"/>
        <w:tabs>
          <w:tab w:val="left" w:pos="360"/>
        </w:tabs>
        <w:ind w:left="360"/>
        <w:rPr>
          <w:snapToGrid w:val="0"/>
        </w:rPr>
      </w:pPr>
    </w:p>
    <w:p w:rsidR="00FC47CB" w:rsidRDefault="00FC47CB" w:rsidP="00693F5E">
      <w:pPr>
        <w:widowControl w:val="0"/>
        <w:numPr>
          <w:ilvl w:val="0"/>
          <w:numId w:val="1"/>
        </w:numPr>
        <w:tabs>
          <w:tab w:val="left" w:pos="360"/>
        </w:tabs>
        <w:ind w:left="360"/>
        <w:rPr>
          <w:snapToGrid w:val="0"/>
        </w:rPr>
      </w:pPr>
      <w:r>
        <w:rPr>
          <w:snapToGrid w:val="0"/>
          <w:u w:val="single"/>
        </w:rPr>
        <w:t>Removal and Disposal of Water</w:t>
      </w:r>
      <w:r>
        <w:rPr>
          <w:snapToGrid w:val="0"/>
        </w:rPr>
        <w:t>: The Contractor shall provide and maintain adequate pumping and drainage facilities for removal and disposal of water from trenches or other excavation, falsework, piling, debris or other obstructions placed during construction operations and not a part of the finished work.</w:t>
      </w:r>
    </w:p>
    <w:p w:rsidR="00FC47CB" w:rsidRDefault="00FC47CB" w:rsidP="00693F5E">
      <w:pPr>
        <w:widowControl w:val="0"/>
        <w:tabs>
          <w:tab w:val="left" w:pos="360"/>
        </w:tabs>
        <w:ind w:left="360"/>
        <w:rPr>
          <w:snapToGrid w:val="0"/>
        </w:rPr>
      </w:pPr>
    </w:p>
    <w:p w:rsidR="00FC47CB" w:rsidRDefault="00FC47CB" w:rsidP="00693F5E">
      <w:pPr>
        <w:widowControl w:val="0"/>
        <w:numPr>
          <w:ilvl w:val="0"/>
          <w:numId w:val="1"/>
        </w:numPr>
        <w:tabs>
          <w:tab w:val="left" w:pos="360"/>
        </w:tabs>
        <w:ind w:left="360"/>
        <w:rPr>
          <w:snapToGrid w:val="0"/>
        </w:rPr>
      </w:pPr>
      <w:r>
        <w:rPr>
          <w:snapToGrid w:val="0"/>
          <w:u w:val="single"/>
        </w:rPr>
        <w:t>Sanitation</w:t>
      </w:r>
      <w:r>
        <w:rPr>
          <w:snapToGrid w:val="0"/>
        </w:rPr>
        <w:t>: The Contractor shall provide and maintain such sanitary accommodations for the use of his employees and others engaged on the project as may be necessary to comply with the requirements of the local and State health authorities and as directed by the Engineer.  The Contractor shall prohibit the committing of nuisances within the work or upon lands about the work; and any employee found violating these provisions shall be removed from the project.</w:t>
      </w:r>
    </w:p>
    <w:p w:rsidR="00FC47CB" w:rsidRDefault="00FC47CB" w:rsidP="00693F5E">
      <w:pPr>
        <w:widowControl w:val="0"/>
        <w:tabs>
          <w:tab w:val="left" w:pos="360"/>
        </w:tabs>
        <w:ind w:left="360"/>
        <w:rPr>
          <w:snapToGrid w:val="0"/>
        </w:rPr>
      </w:pPr>
    </w:p>
    <w:p w:rsidR="00FC47CB" w:rsidRDefault="00FC47CB" w:rsidP="00693F5E">
      <w:pPr>
        <w:widowControl w:val="0"/>
        <w:numPr>
          <w:ilvl w:val="0"/>
          <w:numId w:val="1"/>
        </w:numPr>
        <w:tabs>
          <w:tab w:val="left" w:pos="360"/>
        </w:tabs>
        <w:ind w:left="360"/>
        <w:rPr>
          <w:snapToGrid w:val="0"/>
        </w:rPr>
      </w:pPr>
      <w:r>
        <w:rPr>
          <w:snapToGrid w:val="0"/>
          <w:u w:val="single"/>
        </w:rPr>
        <w:t>Utilities</w:t>
      </w:r>
      <w:r>
        <w:rPr>
          <w:snapToGrid w:val="0"/>
        </w:rPr>
        <w:t>: It is the Contractors responsibility to contact Louisiana One Call to locate all utility lines.  The Contractor will also be responsible for contacting all utility companies prior to construction to verify line locations.</w:t>
      </w:r>
    </w:p>
    <w:p w:rsidR="00FC47CB" w:rsidRDefault="00FC47CB" w:rsidP="00693F5E">
      <w:pPr>
        <w:widowControl w:val="0"/>
        <w:tabs>
          <w:tab w:val="left" w:pos="360"/>
        </w:tabs>
        <w:ind w:left="360"/>
        <w:rPr>
          <w:snapToGrid w:val="0"/>
        </w:rPr>
      </w:pPr>
    </w:p>
    <w:p w:rsidR="00FC47CB" w:rsidRPr="00CF7CDE" w:rsidRDefault="00FC47CB" w:rsidP="00CF7CDE">
      <w:pPr>
        <w:widowControl w:val="0"/>
        <w:numPr>
          <w:ilvl w:val="0"/>
          <w:numId w:val="1"/>
        </w:numPr>
        <w:tabs>
          <w:tab w:val="left" w:pos="360"/>
        </w:tabs>
        <w:ind w:left="360"/>
        <w:rPr>
          <w:snapToGrid w:val="0"/>
        </w:rPr>
      </w:pPr>
      <w:r>
        <w:rPr>
          <w:snapToGrid w:val="0"/>
          <w:u w:val="single"/>
        </w:rPr>
        <w:t>Commencement, Prosecution, and Completion</w:t>
      </w:r>
      <w:r>
        <w:rPr>
          <w:snapToGrid w:val="0"/>
        </w:rPr>
        <w:t xml:space="preserve">: The Contractor will be required to commence work at a “Job” under the contract within ten (10) calendar days after receipt by him of the Notice To Proceed for each ”Job” unless otherwise agreed to by the Owner.  He shall </w:t>
      </w:r>
      <w:r>
        <w:rPr>
          <w:snapToGrid w:val="0"/>
        </w:rPr>
        <w:lastRenderedPageBreak/>
        <w:t>prosecute the work with faithfulness and energy and shall complete it within the number of calendar days set in the Notice to Proceed for that “Job”.</w:t>
      </w:r>
    </w:p>
    <w:sectPr w:rsidR="00FC47CB" w:rsidRPr="00CF7CDE" w:rsidSect="004E29AA">
      <w:footerReference w:type="default" r:id="rId7"/>
      <w:type w:val="continuous"/>
      <w:pgSz w:w="12240" w:h="15840" w:code="1"/>
      <w:pgMar w:top="1440" w:right="1440" w:bottom="1080" w:left="1440" w:header="720" w:footer="507"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6413" w:rsidRDefault="00946413">
      <w:r>
        <w:separator/>
      </w:r>
    </w:p>
  </w:endnote>
  <w:endnote w:type="continuationSeparator" w:id="0">
    <w:p w:rsidR="00946413" w:rsidRDefault="0094641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47CB" w:rsidRDefault="00FC47CB">
    <w:pPr>
      <w:pStyle w:val="Footer"/>
      <w:pBdr>
        <w:top w:val="single" w:sz="4" w:space="1" w:color="auto"/>
      </w:pBdr>
      <w:tabs>
        <w:tab w:val="clear" w:pos="8640"/>
        <w:tab w:val="right" w:pos="9360"/>
      </w:tabs>
    </w:pPr>
    <w:r>
      <w:t>City of Slidell</w:t>
    </w:r>
    <w:r>
      <w:tab/>
    </w:r>
    <w:r>
      <w:tab/>
      <w:t xml:space="preserve">Special Provisions - </w:t>
    </w:r>
    <w:r w:rsidR="00A4737B">
      <w:rPr>
        <w:rStyle w:val="PageNumber"/>
      </w:rPr>
      <w:fldChar w:fldCharType="begin"/>
    </w:r>
    <w:r>
      <w:rPr>
        <w:rStyle w:val="PageNumber"/>
      </w:rPr>
      <w:instrText xml:space="preserve"> PAGE </w:instrText>
    </w:r>
    <w:r w:rsidR="00A4737B">
      <w:rPr>
        <w:rStyle w:val="PageNumber"/>
      </w:rPr>
      <w:fldChar w:fldCharType="separate"/>
    </w:r>
    <w:r w:rsidR="003000B5">
      <w:rPr>
        <w:rStyle w:val="PageNumber"/>
        <w:noProof/>
      </w:rPr>
      <w:t>1</w:t>
    </w:r>
    <w:r w:rsidR="00A4737B">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6413" w:rsidRDefault="00946413">
      <w:r>
        <w:separator/>
      </w:r>
    </w:p>
  </w:footnote>
  <w:footnote w:type="continuationSeparator" w:id="0">
    <w:p w:rsidR="00946413" w:rsidRDefault="0094641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A45D51"/>
    <w:multiLevelType w:val="multilevel"/>
    <w:tmpl w:val="B902006C"/>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upperLetter"/>
      <w:lvlText w:val="%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4BF06A55"/>
    <w:multiLevelType w:val="hybridMultilevel"/>
    <w:tmpl w:val="37760E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bordersDoNotSurroundHeader/>
  <w:bordersDoNotSurroundFooter/>
  <w:proofState w:spelling="clean" w:grammar="clean"/>
  <w:doNotTrackMove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34C65"/>
    <w:rsid w:val="00045219"/>
    <w:rsid w:val="000B70F5"/>
    <w:rsid w:val="00175D6E"/>
    <w:rsid w:val="003000B5"/>
    <w:rsid w:val="004E29AA"/>
    <w:rsid w:val="00693F5E"/>
    <w:rsid w:val="00834C65"/>
    <w:rsid w:val="00946413"/>
    <w:rsid w:val="009F1AB6"/>
    <w:rsid w:val="00A4737B"/>
    <w:rsid w:val="00BD092C"/>
    <w:rsid w:val="00CF7CDE"/>
    <w:rsid w:val="00DD487C"/>
    <w:rsid w:val="00FC47C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29AA"/>
    <w:rPr>
      <w:sz w:val="24"/>
    </w:rPr>
  </w:style>
  <w:style w:type="paragraph" w:styleId="Heading1">
    <w:name w:val="heading 1"/>
    <w:basedOn w:val="Normal"/>
    <w:next w:val="Normal"/>
    <w:qFormat/>
    <w:rsid w:val="004E29AA"/>
    <w:pPr>
      <w:keepNext/>
      <w:widowControl w:val="0"/>
      <w:tabs>
        <w:tab w:val="left" w:pos="204"/>
      </w:tabs>
      <w:jc w:val="center"/>
      <w:outlineLvl w:val="0"/>
    </w:pPr>
    <w:rPr>
      <w:b/>
      <w:bCs/>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4E29AA"/>
    <w:pPr>
      <w:tabs>
        <w:tab w:val="center" w:pos="4320"/>
        <w:tab w:val="right" w:pos="8640"/>
      </w:tabs>
    </w:pPr>
  </w:style>
  <w:style w:type="paragraph" w:styleId="Footer">
    <w:name w:val="footer"/>
    <w:basedOn w:val="Normal"/>
    <w:semiHidden/>
    <w:rsid w:val="004E29AA"/>
    <w:pPr>
      <w:tabs>
        <w:tab w:val="center" w:pos="4320"/>
        <w:tab w:val="right" w:pos="8640"/>
      </w:tabs>
    </w:pPr>
  </w:style>
  <w:style w:type="character" w:styleId="PageNumber">
    <w:name w:val="page number"/>
    <w:basedOn w:val="DefaultParagraphFont"/>
    <w:semiHidden/>
    <w:rsid w:val="004E29AA"/>
  </w:style>
  <w:style w:type="paragraph" w:styleId="BodyText2">
    <w:name w:val="Body Text 2"/>
    <w:basedOn w:val="Normal"/>
    <w:semiHidden/>
    <w:rsid w:val="004E29AA"/>
    <w:pPr>
      <w:overflowPunct w:val="0"/>
      <w:autoSpaceDE w:val="0"/>
      <w:autoSpaceDN w:val="0"/>
      <w:adjustRightInd w:val="0"/>
      <w:spacing w:after="120"/>
      <w:ind w:firstLine="720"/>
      <w:textAlignment w:val="baseline"/>
    </w:pPr>
  </w:style>
  <w:style w:type="paragraph" w:styleId="ListParagraph">
    <w:name w:val="List Paragraph"/>
    <w:basedOn w:val="Normal"/>
    <w:uiPriority w:val="34"/>
    <w:qFormat/>
    <w:rsid w:val="00CF7CDE"/>
    <w:pPr>
      <w:ind w:left="720"/>
    </w:pPr>
  </w:style>
  <w:style w:type="paragraph" w:styleId="BodyTextIndent3">
    <w:name w:val="Body Text Indent 3"/>
    <w:basedOn w:val="Normal"/>
    <w:link w:val="BodyTextIndent3Char"/>
    <w:uiPriority w:val="99"/>
    <w:semiHidden/>
    <w:unhideWhenUsed/>
    <w:rsid w:val="00CF7CDE"/>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CF7CDE"/>
    <w:rPr>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1018</Words>
  <Characters>5505</Characters>
  <Application>Microsoft Office Word</Application>
  <DocSecurity>0</DocSecurity>
  <Lines>45</Lines>
  <Paragraphs>13</Paragraphs>
  <ScaleCrop>false</ScaleCrop>
  <HeadingPairs>
    <vt:vector size="2" baseType="variant">
      <vt:variant>
        <vt:lpstr>Title</vt:lpstr>
      </vt:variant>
      <vt:variant>
        <vt:i4>1</vt:i4>
      </vt:variant>
    </vt:vector>
  </HeadingPairs>
  <TitlesOfParts>
    <vt:vector size="1" baseType="lpstr">
      <vt:lpstr>SPECIAL PROVISIONS</vt:lpstr>
    </vt:vector>
  </TitlesOfParts>
  <Company> </Company>
  <LinksUpToDate>false</LinksUpToDate>
  <CharactersWithSpaces>6510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PROVISIONS</dc:title>
  <dc:subject/>
  <dc:creator>Valued Gateway Client</dc:creator>
  <cp:keywords/>
  <cp:lastModifiedBy>Emmett Dammon</cp:lastModifiedBy>
  <cp:revision>6</cp:revision>
  <cp:lastPrinted>2004-04-14T18:41:00Z</cp:lastPrinted>
  <dcterms:created xsi:type="dcterms:W3CDTF">2012-04-11T15:39:00Z</dcterms:created>
  <dcterms:modified xsi:type="dcterms:W3CDTF">2013-05-31T19:33:00Z</dcterms:modified>
</cp:coreProperties>
</file>