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59275F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812E5">
        <w:rPr>
          <w:sz w:val="22"/>
          <w:szCs w:val="22"/>
        </w:rPr>
        <w:t>April 20, 2022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1771EF" w:rsidRDefault="001771EF" w:rsidP="001771EF">
      <w:pPr>
        <w:ind w:left="720"/>
      </w:pPr>
    </w:p>
    <w:p w:rsidR="00C10077" w:rsidRDefault="00592EA8" w:rsidP="001771EF">
      <w:pPr>
        <w:ind w:left="720"/>
      </w:pPr>
      <w:r>
        <w:t>Purchaser</w:t>
      </w:r>
      <w:r w:rsidR="00CB4BCF">
        <w:t>:</w:t>
      </w:r>
      <w:r w:rsidR="001771EF">
        <w:t xml:space="preserve"> </w:t>
      </w:r>
      <w:r w:rsidR="00C812E5">
        <w:t>Hunter Miller</w:t>
      </w:r>
    </w:p>
    <w:p w:rsidR="00700F6C" w:rsidRDefault="00700F6C" w:rsidP="00CB4BCF">
      <w:pPr>
        <w:ind w:left="720"/>
      </w:pPr>
    </w:p>
    <w:p w:rsidR="00CB4BCF" w:rsidRDefault="00700F6C" w:rsidP="00CB4BCF">
      <w:pPr>
        <w:ind w:left="720"/>
      </w:pPr>
      <w:r>
        <w:t xml:space="preserve">Property:  </w:t>
      </w:r>
      <w:r w:rsidR="00C812E5">
        <w:t>82400 Owen Sharp Road, Bush La. 70431</w:t>
      </w:r>
      <w:r w:rsidR="00CB4BCF">
        <w:tab/>
      </w:r>
      <w:r w:rsidR="00CB4BCF"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foundation system is adequate for the soil conditions of the site as per HUD Handbook 7584, attachment B.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Tie downs are tied to screw anchors in the ground and meet the HUD/FHA requirement as installed by manufacturer.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Wheels and axles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tongue and trailer hitch have been removed.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The unit is permanently connected to the water and waste system.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Per HUD/FHA requirements, the crawlspace is enclosed with skirting with ventilation and access panels.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FHA.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CB4BCF">
      <w:pPr>
        <w:tabs>
          <w:tab w:val="left" w:pos="1440"/>
        </w:tabs>
        <w:ind w:left="1440"/>
      </w:pPr>
    </w:p>
    <w:p w:rsidR="00CB4BCF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CB4BCF" w:rsidRDefault="00CB4BCF" w:rsidP="00CB4BCF">
      <w:pPr>
        <w:ind w:left="720" w:firstLine="720"/>
      </w:pPr>
    </w:p>
    <w:p w:rsidR="0010356D" w:rsidRDefault="0010356D" w:rsidP="00A57737">
      <w:pPr>
        <w:pStyle w:val="ListParagraph"/>
        <w:ind w:left="540"/>
      </w:pPr>
      <w:r>
        <w:t xml:space="preserve">      </w:t>
      </w: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776" w:rsidRDefault="00281776" w:rsidP="00B84259">
      <w:r>
        <w:separator/>
      </w:r>
    </w:p>
  </w:endnote>
  <w:endnote w:type="continuationSeparator" w:id="1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776" w:rsidRDefault="00281776" w:rsidP="00B84259">
      <w:r>
        <w:separator/>
      </w:r>
    </w:p>
  </w:footnote>
  <w:footnote w:type="continuationSeparator" w:id="1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0356D"/>
    <w:rsid w:val="001161E4"/>
    <w:rsid w:val="001771EF"/>
    <w:rsid w:val="00183978"/>
    <w:rsid w:val="0019086F"/>
    <w:rsid w:val="001B2127"/>
    <w:rsid w:val="00232A4A"/>
    <w:rsid w:val="00234824"/>
    <w:rsid w:val="00247735"/>
    <w:rsid w:val="00281776"/>
    <w:rsid w:val="002C2960"/>
    <w:rsid w:val="002E4973"/>
    <w:rsid w:val="00300EBF"/>
    <w:rsid w:val="00313213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9275F"/>
    <w:rsid w:val="00592EA8"/>
    <w:rsid w:val="005D44B9"/>
    <w:rsid w:val="005E586A"/>
    <w:rsid w:val="00602DCC"/>
    <w:rsid w:val="00624E6C"/>
    <w:rsid w:val="00656F37"/>
    <w:rsid w:val="006D6CEF"/>
    <w:rsid w:val="006F08A9"/>
    <w:rsid w:val="00700F6C"/>
    <w:rsid w:val="007553E2"/>
    <w:rsid w:val="00765FA6"/>
    <w:rsid w:val="007768A7"/>
    <w:rsid w:val="00795989"/>
    <w:rsid w:val="00797440"/>
    <w:rsid w:val="008132C1"/>
    <w:rsid w:val="00890EF7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C0D49"/>
    <w:rsid w:val="00BC6680"/>
    <w:rsid w:val="00BC7177"/>
    <w:rsid w:val="00C10077"/>
    <w:rsid w:val="00C276AA"/>
    <w:rsid w:val="00C812E5"/>
    <w:rsid w:val="00CA19F4"/>
    <w:rsid w:val="00CA6CAE"/>
    <w:rsid w:val="00CB4BCF"/>
    <w:rsid w:val="00D56E3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9</cp:revision>
  <cp:lastPrinted>2015-06-16T19:17:00Z</cp:lastPrinted>
  <dcterms:created xsi:type="dcterms:W3CDTF">2017-01-13T15:54:00Z</dcterms:created>
  <dcterms:modified xsi:type="dcterms:W3CDTF">2022-04-20T15:37:00Z</dcterms:modified>
</cp:coreProperties>
</file>