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160" w:rsidRDefault="00E81FE6" w:rsidP="004436A1">
      <w:pPr>
        <w:autoSpaceDE w:val="0"/>
        <w:autoSpaceDN w:val="0"/>
        <w:adjustRightInd w:val="0"/>
        <w:spacing w:after="0" w:line="240" w:lineRule="auto"/>
        <w:rPr>
          <w:rFonts w:eastAsia="HiddenHorzOCR"/>
          <w:color w:val="181818"/>
        </w:rPr>
      </w:pPr>
      <w:r>
        <w:rPr>
          <w:rFonts w:eastAsia="HiddenHorzOCR"/>
          <w:color w:val="181818"/>
        </w:rPr>
        <w:t>December 30, 2015</w:t>
      </w:r>
    </w:p>
    <w:p w:rsidR="00E81FE6" w:rsidRDefault="00E81FE6" w:rsidP="004436A1">
      <w:pPr>
        <w:autoSpaceDE w:val="0"/>
        <w:autoSpaceDN w:val="0"/>
        <w:adjustRightInd w:val="0"/>
        <w:spacing w:after="0" w:line="240" w:lineRule="auto"/>
        <w:rPr>
          <w:rFonts w:eastAsia="HiddenHorzOCR"/>
          <w:color w:val="181818"/>
        </w:rPr>
      </w:pPr>
    </w:p>
    <w:p w:rsidR="004436A1" w:rsidRPr="000C4F08" w:rsidRDefault="004436A1" w:rsidP="004436A1">
      <w:pPr>
        <w:autoSpaceDE w:val="0"/>
        <w:autoSpaceDN w:val="0"/>
        <w:adjustRightInd w:val="0"/>
        <w:spacing w:after="0" w:line="240" w:lineRule="auto"/>
        <w:rPr>
          <w:rFonts w:eastAsia="HiddenHorzOCR"/>
          <w:color w:val="181818"/>
        </w:rPr>
      </w:pPr>
      <w:r w:rsidRPr="000C4F08">
        <w:rPr>
          <w:rFonts w:eastAsia="HiddenHorzOCR"/>
          <w:color w:val="181818"/>
        </w:rPr>
        <w:t>Brandon Comeaux</w:t>
      </w:r>
      <w:r w:rsidRPr="000C4F08">
        <w:rPr>
          <w:rFonts w:eastAsia="HiddenHorzOCR"/>
          <w:color w:val="323232"/>
        </w:rPr>
        <w:t xml:space="preserve">, </w:t>
      </w:r>
      <w:r w:rsidRPr="000C4F08">
        <w:rPr>
          <w:rFonts w:eastAsia="HiddenHorzOCR"/>
          <w:color w:val="181818"/>
        </w:rPr>
        <w:t>E</w:t>
      </w:r>
      <w:r w:rsidRPr="000C4F08">
        <w:rPr>
          <w:rFonts w:eastAsia="HiddenHorzOCR"/>
          <w:color w:val="323232"/>
        </w:rPr>
        <w:t>.</w:t>
      </w:r>
      <w:r w:rsidRPr="000C4F08">
        <w:rPr>
          <w:rFonts w:eastAsia="HiddenHorzOCR"/>
          <w:color w:val="181818"/>
        </w:rPr>
        <w:t>I.</w:t>
      </w:r>
    </w:p>
    <w:p w:rsidR="004436A1" w:rsidRPr="000C4F08" w:rsidRDefault="004436A1" w:rsidP="004436A1">
      <w:pPr>
        <w:autoSpaceDE w:val="0"/>
        <w:autoSpaceDN w:val="0"/>
        <w:adjustRightInd w:val="0"/>
        <w:spacing w:after="0" w:line="240" w:lineRule="auto"/>
        <w:rPr>
          <w:rFonts w:eastAsia="HiddenHorzOCR"/>
          <w:color w:val="181818"/>
        </w:rPr>
      </w:pPr>
      <w:r w:rsidRPr="000C4F08">
        <w:rPr>
          <w:rFonts w:eastAsia="HiddenHorzOCR"/>
          <w:color w:val="181818"/>
        </w:rPr>
        <w:t xml:space="preserve">Region 1 </w:t>
      </w:r>
      <w:r w:rsidRPr="000C4F08">
        <w:rPr>
          <w:rFonts w:eastAsia="HiddenHorzOCR"/>
          <w:color w:val="323232"/>
        </w:rPr>
        <w:t>E</w:t>
      </w:r>
      <w:r w:rsidRPr="000C4F08">
        <w:rPr>
          <w:rFonts w:eastAsia="HiddenHorzOCR"/>
          <w:color w:val="181818"/>
        </w:rPr>
        <w:t>ngineer Intern</w:t>
      </w:r>
    </w:p>
    <w:p w:rsidR="004436A1" w:rsidRPr="000C4F08" w:rsidRDefault="004436A1" w:rsidP="004436A1">
      <w:pPr>
        <w:spacing w:after="0"/>
        <w:rPr>
          <w:rFonts w:eastAsia="HiddenHorzOCR"/>
          <w:color w:val="181818"/>
        </w:rPr>
      </w:pPr>
      <w:r w:rsidRPr="000C4F08">
        <w:rPr>
          <w:rFonts w:eastAsia="HiddenHorzOCR"/>
          <w:color w:val="181818"/>
        </w:rPr>
        <w:t>OPH- District I</w:t>
      </w:r>
    </w:p>
    <w:p w:rsidR="004436A1" w:rsidRPr="000C4F08" w:rsidRDefault="004436A1" w:rsidP="004436A1">
      <w:pPr>
        <w:autoSpaceDE w:val="0"/>
        <w:autoSpaceDN w:val="0"/>
        <w:adjustRightInd w:val="0"/>
        <w:spacing w:after="0" w:line="240" w:lineRule="auto"/>
        <w:rPr>
          <w:color w:val="171717"/>
        </w:rPr>
      </w:pPr>
      <w:r w:rsidRPr="000C4F08">
        <w:rPr>
          <w:color w:val="171717"/>
        </w:rPr>
        <w:t>Office of Public Health</w:t>
      </w:r>
    </w:p>
    <w:p w:rsidR="004436A1" w:rsidRPr="000C4F08" w:rsidRDefault="004436A1" w:rsidP="004436A1">
      <w:pPr>
        <w:autoSpaceDE w:val="0"/>
        <w:autoSpaceDN w:val="0"/>
        <w:adjustRightInd w:val="0"/>
        <w:spacing w:after="0" w:line="240" w:lineRule="auto"/>
        <w:rPr>
          <w:color w:val="171717"/>
        </w:rPr>
      </w:pPr>
      <w:r w:rsidRPr="000C4F08">
        <w:rPr>
          <w:color w:val="171717"/>
        </w:rPr>
        <w:t>Metropolitan Regional Office</w:t>
      </w:r>
    </w:p>
    <w:p w:rsidR="004436A1" w:rsidRPr="000C4F08" w:rsidRDefault="004436A1" w:rsidP="004436A1">
      <w:pPr>
        <w:autoSpaceDE w:val="0"/>
        <w:autoSpaceDN w:val="0"/>
        <w:adjustRightInd w:val="0"/>
        <w:spacing w:after="0"/>
        <w:rPr>
          <w:color w:val="171717"/>
        </w:rPr>
      </w:pPr>
      <w:r w:rsidRPr="000C4F08">
        <w:rPr>
          <w:color w:val="171717"/>
        </w:rPr>
        <w:t xml:space="preserve">1450 </w:t>
      </w:r>
      <w:proofErr w:type="spellStart"/>
      <w:r w:rsidRPr="000C4F08">
        <w:rPr>
          <w:color w:val="171717"/>
        </w:rPr>
        <w:t>Poydras</w:t>
      </w:r>
      <w:proofErr w:type="spellEnd"/>
      <w:r w:rsidRPr="000C4F08">
        <w:rPr>
          <w:color w:val="171717"/>
        </w:rPr>
        <w:t xml:space="preserve"> St., Suite 1273 </w:t>
      </w:r>
    </w:p>
    <w:p w:rsidR="004436A1" w:rsidRPr="000C4F08" w:rsidRDefault="004436A1" w:rsidP="004436A1">
      <w:pPr>
        <w:autoSpaceDE w:val="0"/>
        <w:autoSpaceDN w:val="0"/>
        <w:adjustRightInd w:val="0"/>
        <w:spacing w:after="0"/>
        <w:rPr>
          <w:color w:val="FFFFFF"/>
        </w:rPr>
      </w:pPr>
      <w:r w:rsidRPr="000C4F08">
        <w:rPr>
          <w:color w:val="171717"/>
        </w:rPr>
        <w:t>New Orleans, Louisiana 70112</w:t>
      </w:r>
    </w:p>
    <w:p w:rsidR="004436A1" w:rsidRPr="000C4F08" w:rsidRDefault="004436A1"/>
    <w:p w:rsidR="00E033BE" w:rsidRDefault="004436A1">
      <w:r w:rsidRPr="000C4F08">
        <w:t>Re: Natchez Street Class C Swimming Pool</w:t>
      </w:r>
    </w:p>
    <w:p w:rsidR="00E81FE6" w:rsidRPr="000C4F08" w:rsidRDefault="00E81FE6"/>
    <w:p w:rsidR="004436A1" w:rsidRPr="000C4F08" w:rsidRDefault="004436A1">
      <w:proofErr w:type="gramStart"/>
      <w:r w:rsidRPr="000C4F08">
        <w:t>Mr.</w:t>
      </w:r>
      <w:proofErr w:type="gramEnd"/>
      <w:r w:rsidRPr="000C4F08">
        <w:t xml:space="preserve">  Comeaux,</w:t>
      </w:r>
    </w:p>
    <w:p w:rsidR="004436A1" w:rsidRPr="000C4F08" w:rsidRDefault="004436A1">
      <w:r w:rsidRPr="000C4F08">
        <w:t>Please find our response</w:t>
      </w:r>
      <w:r w:rsidR="00E81FE6">
        <w:t>, in red,</w:t>
      </w:r>
      <w:r w:rsidRPr="000C4F08">
        <w:t xml:space="preserve"> to your review of subject project:</w:t>
      </w:r>
    </w:p>
    <w:p w:rsidR="004436A1" w:rsidRPr="000C4F08" w:rsidRDefault="004436A1" w:rsidP="004436A1">
      <w:pPr>
        <w:autoSpaceDE w:val="0"/>
        <w:autoSpaceDN w:val="0"/>
        <w:adjustRightInd w:val="0"/>
        <w:spacing w:after="0" w:line="240" w:lineRule="auto"/>
        <w:rPr>
          <w:color w:val="171717"/>
        </w:rPr>
      </w:pPr>
      <w:r w:rsidRPr="000C4F08">
        <w:rPr>
          <w:color w:val="171717"/>
        </w:rPr>
        <w:t>1</w:t>
      </w:r>
      <w:r w:rsidRPr="000C4F08">
        <w:rPr>
          <w:color w:val="4D4D4D"/>
        </w:rPr>
        <w:t xml:space="preserve">. </w:t>
      </w:r>
      <w:r w:rsidRPr="000C4F08">
        <w:rPr>
          <w:color w:val="171717"/>
        </w:rPr>
        <w:t>In the decking variance letter please indicate that an effective barr</w:t>
      </w:r>
      <w:r w:rsidRPr="000C4F08">
        <w:rPr>
          <w:color w:val="313131"/>
        </w:rPr>
        <w:t>i</w:t>
      </w:r>
      <w:r w:rsidRPr="000C4F08">
        <w:rPr>
          <w:color w:val="171717"/>
        </w:rPr>
        <w:t>er is provided between the pool and the spa. P</w:t>
      </w:r>
      <w:r w:rsidRPr="000C4F08">
        <w:rPr>
          <w:color w:val="313131"/>
        </w:rPr>
        <w:t>l</w:t>
      </w:r>
      <w:r w:rsidRPr="000C4F08">
        <w:rPr>
          <w:color w:val="171717"/>
        </w:rPr>
        <w:t>ease show the barrier detail between the poo</w:t>
      </w:r>
      <w:r w:rsidRPr="000C4F08">
        <w:rPr>
          <w:color w:val="313131"/>
        </w:rPr>
        <w:t xml:space="preserve">l </w:t>
      </w:r>
      <w:r w:rsidRPr="000C4F08">
        <w:rPr>
          <w:color w:val="171717"/>
        </w:rPr>
        <w:t xml:space="preserve">and spa on the plans. Plans page PL-1.2 detail B shows a handrail on the spa but is not reflected on the plan view on page PL-1 </w:t>
      </w:r>
      <w:r w:rsidRPr="000C4F08">
        <w:rPr>
          <w:color w:val="313131"/>
        </w:rPr>
        <w:t>.</w:t>
      </w:r>
      <w:r w:rsidRPr="000C4F08">
        <w:rPr>
          <w:color w:val="171717"/>
        </w:rPr>
        <w:t xml:space="preserve">1. Please update PL-1.1. Also on plans please provide the information regarding the barrier height. The barrier must be placed on all sides where the pool and spa meet. 1st Edition CDC Model Aquatic Health Code (MAHC), 4.8 </w:t>
      </w:r>
      <w:r w:rsidRPr="000C4F08">
        <w:rPr>
          <w:color w:val="313131"/>
        </w:rPr>
        <w:t>.</w:t>
      </w:r>
      <w:r w:rsidRPr="000C4F08">
        <w:rPr>
          <w:color w:val="171717"/>
        </w:rPr>
        <w:t>6.2.4</w:t>
      </w:r>
      <w:r w:rsidRPr="000C4F08">
        <w:rPr>
          <w:color w:val="313131"/>
        </w:rPr>
        <w:t>.</w:t>
      </w:r>
      <w:r w:rsidRPr="000C4F08">
        <w:rPr>
          <w:color w:val="171717"/>
        </w:rPr>
        <w:t>3, "Except where otherwise noted, all other BARRIERS not serving as part of an AQUATIC FACILITY ENCLOSURE shall not be less than 42 inches (1.1 m) in height."</w:t>
      </w:r>
    </w:p>
    <w:p w:rsidR="004436A1" w:rsidRDefault="004436A1" w:rsidP="004436A1">
      <w:pPr>
        <w:autoSpaceDE w:val="0"/>
        <w:autoSpaceDN w:val="0"/>
        <w:adjustRightInd w:val="0"/>
        <w:spacing w:after="0" w:line="240" w:lineRule="auto"/>
        <w:rPr>
          <w:color w:val="171717"/>
        </w:rPr>
      </w:pPr>
    </w:p>
    <w:p w:rsidR="004F16B0" w:rsidRPr="004F16B0" w:rsidRDefault="004F16B0" w:rsidP="004436A1">
      <w:pPr>
        <w:autoSpaceDE w:val="0"/>
        <w:autoSpaceDN w:val="0"/>
        <w:adjustRightInd w:val="0"/>
        <w:spacing w:after="0" w:line="240" w:lineRule="auto"/>
        <w:rPr>
          <w:color w:val="FF0000"/>
        </w:rPr>
      </w:pPr>
      <w:r w:rsidRPr="004F16B0">
        <w:rPr>
          <w:color w:val="FF0000"/>
        </w:rPr>
        <w:t xml:space="preserve">Response:  </w:t>
      </w:r>
      <w:r w:rsidR="00596B3A">
        <w:rPr>
          <w:color w:val="FF0000"/>
        </w:rPr>
        <w:t>The decking variance letter has been updated.  The plan view has been updated.</w:t>
      </w:r>
    </w:p>
    <w:p w:rsidR="004436A1" w:rsidRPr="000C4F08" w:rsidRDefault="004436A1" w:rsidP="004436A1">
      <w:pPr>
        <w:autoSpaceDE w:val="0"/>
        <w:autoSpaceDN w:val="0"/>
        <w:adjustRightInd w:val="0"/>
        <w:spacing w:after="0" w:line="240" w:lineRule="auto"/>
        <w:rPr>
          <w:color w:val="171717"/>
        </w:rPr>
      </w:pPr>
    </w:p>
    <w:p w:rsidR="004436A1" w:rsidRPr="000C4F08" w:rsidRDefault="004436A1" w:rsidP="004436A1">
      <w:pPr>
        <w:autoSpaceDE w:val="0"/>
        <w:autoSpaceDN w:val="0"/>
        <w:adjustRightInd w:val="0"/>
        <w:spacing w:after="0" w:line="240" w:lineRule="auto"/>
        <w:rPr>
          <w:color w:val="171717"/>
        </w:rPr>
      </w:pPr>
      <w:r w:rsidRPr="000C4F08">
        <w:rPr>
          <w:color w:val="171717"/>
        </w:rPr>
        <w:t>2</w:t>
      </w:r>
      <w:r w:rsidRPr="000C4F08">
        <w:rPr>
          <w:color w:val="313131"/>
        </w:rPr>
        <w:t xml:space="preserve">. </w:t>
      </w:r>
      <w:r w:rsidRPr="000C4F08">
        <w:rPr>
          <w:color w:val="171717"/>
        </w:rPr>
        <w:t>In the parameter decking variance letter please have the engineer clari</w:t>
      </w:r>
      <w:r w:rsidRPr="000C4F08">
        <w:rPr>
          <w:color w:val="313131"/>
        </w:rPr>
        <w:t>f</w:t>
      </w:r>
      <w:r w:rsidRPr="000C4F08">
        <w:rPr>
          <w:color w:val="171717"/>
        </w:rPr>
        <w:t xml:space="preserve">y </w:t>
      </w:r>
      <w:r w:rsidRPr="000C4F08">
        <w:rPr>
          <w:color w:val="313131"/>
        </w:rPr>
        <w:t>t</w:t>
      </w:r>
      <w:r w:rsidRPr="000C4F08">
        <w:rPr>
          <w:color w:val="171717"/>
        </w:rPr>
        <w:t>hat the following safety equipment will be provided for and that the following codes will be met.</w:t>
      </w:r>
    </w:p>
    <w:p w:rsidR="004436A1" w:rsidRPr="000C4F08" w:rsidRDefault="004436A1" w:rsidP="004436A1">
      <w:pPr>
        <w:autoSpaceDE w:val="0"/>
        <w:autoSpaceDN w:val="0"/>
        <w:adjustRightInd w:val="0"/>
        <w:spacing w:after="0" w:line="240" w:lineRule="auto"/>
        <w:rPr>
          <w:color w:val="171717"/>
        </w:rPr>
      </w:pPr>
    </w:p>
    <w:p w:rsidR="004436A1" w:rsidRPr="000C4F08" w:rsidRDefault="000C4F08" w:rsidP="000C4F08">
      <w:pPr>
        <w:pStyle w:val="ListParagraph"/>
        <w:numPr>
          <w:ilvl w:val="0"/>
          <w:numId w:val="3"/>
        </w:numPr>
        <w:autoSpaceDE w:val="0"/>
        <w:autoSpaceDN w:val="0"/>
        <w:adjustRightInd w:val="0"/>
        <w:spacing w:after="0" w:line="240" w:lineRule="auto"/>
        <w:rPr>
          <w:color w:val="313131"/>
        </w:rPr>
      </w:pPr>
      <w:r>
        <w:rPr>
          <w:color w:val="171717"/>
        </w:rPr>
        <w:t xml:space="preserve"> </w:t>
      </w:r>
      <w:r w:rsidR="004436A1" w:rsidRPr="000C4F08">
        <w:rPr>
          <w:color w:val="171717"/>
        </w:rPr>
        <w:t xml:space="preserve">1st Edition CDC Model Aquatic Health Code (MAHC), 4.8 </w:t>
      </w:r>
      <w:r w:rsidR="004436A1" w:rsidRPr="000C4F08">
        <w:rPr>
          <w:color w:val="313131"/>
        </w:rPr>
        <w:t>.</w:t>
      </w:r>
      <w:r w:rsidR="004436A1" w:rsidRPr="000C4F08">
        <w:rPr>
          <w:color w:val="171717"/>
        </w:rPr>
        <w:t xml:space="preserve">1.5 </w:t>
      </w:r>
      <w:r w:rsidR="004436A1" w:rsidRPr="000C4F08">
        <w:rPr>
          <w:color w:val="313131"/>
        </w:rPr>
        <w:t>.</w:t>
      </w:r>
      <w:r w:rsidR="004436A1" w:rsidRPr="000C4F08">
        <w:rPr>
          <w:color w:val="171717"/>
        </w:rPr>
        <w:t>1.3 Unguarded Aquatic Venues, "For unguarded POOLS</w:t>
      </w:r>
      <w:r w:rsidR="004436A1" w:rsidRPr="000C4F08">
        <w:rPr>
          <w:color w:val="313131"/>
        </w:rPr>
        <w:t xml:space="preserve">, </w:t>
      </w:r>
      <w:r w:rsidR="004436A1" w:rsidRPr="000C4F08">
        <w:rPr>
          <w:color w:val="171717"/>
        </w:rPr>
        <w:t>PERIMETER DECKS shall be provided in compliance with at least one of two options</w:t>
      </w:r>
      <w:r w:rsidR="004436A1" w:rsidRPr="000C4F08">
        <w:rPr>
          <w:color w:val="313131"/>
        </w:rPr>
        <w:t>:</w:t>
      </w:r>
    </w:p>
    <w:p w:rsidR="004436A1" w:rsidRPr="000C4F08" w:rsidRDefault="004436A1" w:rsidP="004436A1">
      <w:pPr>
        <w:pStyle w:val="ListParagraph"/>
        <w:numPr>
          <w:ilvl w:val="0"/>
          <w:numId w:val="2"/>
        </w:numPr>
        <w:autoSpaceDE w:val="0"/>
        <w:autoSpaceDN w:val="0"/>
        <w:adjustRightInd w:val="0"/>
        <w:spacing w:after="0" w:line="240" w:lineRule="auto"/>
        <w:rPr>
          <w:color w:val="171717"/>
        </w:rPr>
      </w:pPr>
      <w:r w:rsidRPr="000C4F08">
        <w:rPr>
          <w:color w:val="171717"/>
        </w:rPr>
        <w:t>Provide PERIMETER DECK around 100% of the of the POOL perimeter; or</w:t>
      </w:r>
    </w:p>
    <w:p w:rsidR="004436A1" w:rsidRPr="000C4F08" w:rsidRDefault="004436A1" w:rsidP="004436A1">
      <w:pPr>
        <w:pStyle w:val="ListParagraph"/>
        <w:numPr>
          <w:ilvl w:val="0"/>
          <w:numId w:val="2"/>
        </w:numPr>
        <w:autoSpaceDE w:val="0"/>
        <w:autoSpaceDN w:val="0"/>
        <w:adjustRightInd w:val="0"/>
        <w:spacing w:after="0" w:line="240" w:lineRule="auto"/>
        <w:rPr>
          <w:color w:val="0D0D0D"/>
        </w:rPr>
      </w:pPr>
      <w:r w:rsidRPr="000C4F08">
        <w:rPr>
          <w:color w:val="0D0D0D"/>
        </w:rPr>
        <w:t>Provide PERIMETER DECK such that the entire perimeter and depth of the POOL is readily reachable by a pole and hook from the PERIMETER DECK."</w:t>
      </w:r>
    </w:p>
    <w:p w:rsidR="00596B3A" w:rsidRDefault="00596B3A" w:rsidP="00596B3A">
      <w:pPr>
        <w:autoSpaceDE w:val="0"/>
        <w:autoSpaceDN w:val="0"/>
        <w:adjustRightInd w:val="0"/>
        <w:spacing w:after="0" w:line="240" w:lineRule="auto"/>
        <w:rPr>
          <w:color w:val="171717"/>
        </w:rPr>
      </w:pPr>
    </w:p>
    <w:p w:rsidR="00596B3A" w:rsidRPr="00596B3A" w:rsidRDefault="00596B3A" w:rsidP="00596B3A">
      <w:pPr>
        <w:autoSpaceDE w:val="0"/>
        <w:autoSpaceDN w:val="0"/>
        <w:adjustRightInd w:val="0"/>
        <w:spacing w:after="0" w:line="240" w:lineRule="auto"/>
        <w:rPr>
          <w:color w:val="FF0000"/>
        </w:rPr>
      </w:pPr>
      <w:r w:rsidRPr="004F16B0">
        <w:rPr>
          <w:color w:val="FF0000"/>
        </w:rPr>
        <w:lastRenderedPageBreak/>
        <w:t xml:space="preserve">Response:  </w:t>
      </w:r>
      <w:r>
        <w:rPr>
          <w:color w:val="FF0000"/>
        </w:rPr>
        <w:t>LAC.51</w:t>
      </w:r>
      <w:proofErr w:type="gramStart"/>
      <w:r>
        <w:rPr>
          <w:color w:val="FF0000"/>
        </w:rPr>
        <w:t>:XXIV</w:t>
      </w:r>
      <w:proofErr w:type="gramEnd"/>
      <w:r>
        <w:rPr>
          <w:color w:val="FF0000"/>
        </w:rPr>
        <w:t xml:space="preserve"> does not include the requirements listed in the </w:t>
      </w:r>
      <w:r w:rsidRPr="00596B3A">
        <w:rPr>
          <w:color w:val="FF0000"/>
        </w:rPr>
        <w:t>1st Edition CDC Model Aquatic Health Code (MAHC)</w:t>
      </w:r>
      <w:r>
        <w:rPr>
          <w:color w:val="FF0000"/>
        </w:rPr>
        <w:t>, except to state in paragraph 323.F: “</w:t>
      </w:r>
      <w:r w:rsidRPr="00596B3A">
        <w:rPr>
          <w:color w:val="FF0000"/>
        </w:rPr>
        <w:t>The minimum continuous, unobstructed deck width, including the coping, shall conform to the following: 3. Class C pool―</w:t>
      </w:r>
      <w:r>
        <w:rPr>
          <w:color w:val="FF0000"/>
        </w:rPr>
        <w:t xml:space="preserve">4 feet minimum”.  We have requested a waiver from having a decking around </w:t>
      </w:r>
      <w:r w:rsidR="00832EFB">
        <w:rPr>
          <w:color w:val="FF0000"/>
        </w:rPr>
        <w:t>entire pool.</w:t>
      </w:r>
    </w:p>
    <w:p w:rsidR="00596B3A" w:rsidRPr="000C4F08" w:rsidRDefault="00596B3A" w:rsidP="004436A1">
      <w:pPr>
        <w:autoSpaceDE w:val="0"/>
        <w:autoSpaceDN w:val="0"/>
        <w:adjustRightInd w:val="0"/>
        <w:spacing w:after="0" w:line="240" w:lineRule="auto"/>
        <w:rPr>
          <w:color w:val="0D0D0D"/>
        </w:rPr>
      </w:pPr>
    </w:p>
    <w:p w:rsidR="004436A1" w:rsidRPr="000C4F08" w:rsidRDefault="004436A1" w:rsidP="004436A1">
      <w:pPr>
        <w:autoSpaceDE w:val="0"/>
        <w:autoSpaceDN w:val="0"/>
        <w:adjustRightInd w:val="0"/>
        <w:spacing w:after="0" w:line="240" w:lineRule="auto"/>
        <w:rPr>
          <w:color w:val="0D0D0D"/>
        </w:rPr>
      </w:pPr>
      <w:r w:rsidRPr="000C4F08">
        <w:rPr>
          <w:color w:val="0D0D0D"/>
        </w:rPr>
        <w:t>Also in the variance letter and on the plans please have the engineer clarify that the</w:t>
      </w:r>
      <w:r w:rsidR="00596B3A">
        <w:rPr>
          <w:color w:val="0D0D0D"/>
        </w:rPr>
        <w:t xml:space="preserve"> </w:t>
      </w:r>
      <w:r w:rsidRPr="000C4F08">
        <w:rPr>
          <w:color w:val="0D0D0D"/>
        </w:rPr>
        <w:t>following items in the LAC code will be met.</w:t>
      </w:r>
    </w:p>
    <w:p w:rsidR="004436A1" w:rsidRPr="000C4F08" w:rsidRDefault="004436A1" w:rsidP="004436A1">
      <w:pPr>
        <w:autoSpaceDE w:val="0"/>
        <w:autoSpaceDN w:val="0"/>
        <w:adjustRightInd w:val="0"/>
        <w:spacing w:after="0" w:line="240" w:lineRule="auto"/>
        <w:rPr>
          <w:color w:val="0D0D0D"/>
        </w:rPr>
      </w:pPr>
    </w:p>
    <w:p w:rsidR="004436A1" w:rsidRPr="000C4F08" w:rsidRDefault="004436A1" w:rsidP="000C4F08">
      <w:pPr>
        <w:pStyle w:val="ListParagraph"/>
        <w:numPr>
          <w:ilvl w:val="0"/>
          <w:numId w:val="3"/>
        </w:numPr>
        <w:autoSpaceDE w:val="0"/>
        <w:autoSpaceDN w:val="0"/>
        <w:adjustRightInd w:val="0"/>
        <w:spacing w:after="0" w:line="240" w:lineRule="auto"/>
        <w:rPr>
          <w:color w:val="0D0D0D"/>
        </w:rPr>
      </w:pPr>
      <w:r w:rsidRPr="000C4F08">
        <w:rPr>
          <w:color w:val="0D0D0D"/>
        </w:rPr>
        <w:t>LAC.51:XXIV.703.A, IN PART, "Class A, Class B, and Class C swimming pools shall have lifesaving equipment conspicuously and conveniently on hand at all times including the following:</w:t>
      </w:r>
    </w:p>
    <w:p w:rsidR="004436A1" w:rsidRPr="000C4F08" w:rsidRDefault="004436A1" w:rsidP="004436A1">
      <w:pPr>
        <w:pStyle w:val="ListParagraph"/>
        <w:autoSpaceDE w:val="0"/>
        <w:autoSpaceDN w:val="0"/>
        <w:adjustRightInd w:val="0"/>
        <w:spacing w:after="0" w:line="240" w:lineRule="auto"/>
        <w:ind w:left="1665"/>
        <w:rPr>
          <w:color w:val="0D0D0D"/>
        </w:rPr>
      </w:pPr>
    </w:p>
    <w:p w:rsidR="004436A1" w:rsidRPr="000C4F08" w:rsidRDefault="004436A1" w:rsidP="000C4F08">
      <w:pPr>
        <w:autoSpaceDE w:val="0"/>
        <w:autoSpaceDN w:val="0"/>
        <w:adjustRightInd w:val="0"/>
        <w:spacing w:after="0" w:line="240" w:lineRule="auto"/>
        <w:ind w:left="945" w:firstLine="855"/>
        <w:rPr>
          <w:color w:val="0D0D0D"/>
        </w:rPr>
      </w:pPr>
      <w:r w:rsidRPr="000C4F08">
        <w:rPr>
          <w:color w:val="0D0D0D"/>
        </w:rPr>
        <w:t>1)</w:t>
      </w:r>
      <w:proofErr w:type="gramStart"/>
      <w:r w:rsidRPr="000C4F08">
        <w:rPr>
          <w:color w:val="0D0D0D"/>
        </w:rPr>
        <w:t xml:space="preserve">. </w:t>
      </w:r>
      <w:r w:rsidR="000C4F08" w:rsidRPr="000C4F08">
        <w:rPr>
          <w:color w:val="0D0D0D"/>
        </w:rPr>
        <w:t xml:space="preserve"> </w:t>
      </w:r>
      <w:r w:rsidRPr="000C4F08">
        <w:rPr>
          <w:color w:val="0D0D0D"/>
        </w:rPr>
        <w:t>a</w:t>
      </w:r>
      <w:proofErr w:type="gramEnd"/>
      <w:r w:rsidRPr="000C4F08">
        <w:rPr>
          <w:color w:val="0D0D0D"/>
        </w:rPr>
        <w:t xml:space="preserve"> light, strong po</w:t>
      </w:r>
      <w:r w:rsidRPr="000C4F08">
        <w:rPr>
          <w:color w:val="2A2A2A"/>
        </w:rPr>
        <w:t>l</w:t>
      </w:r>
      <w:r w:rsidRPr="000C4F08">
        <w:rPr>
          <w:color w:val="0D0D0D"/>
        </w:rPr>
        <w:t xml:space="preserve">e .. </w:t>
      </w:r>
      <w:r w:rsidRPr="000C4F08">
        <w:rPr>
          <w:color w:val="2A2A2A"/>
        </w:rPr>
        <w:t xml:space="preserve">.. </w:t>
      </w:r>
      <w:proofErr w:type="gramStart"/>
      <w:r w:rsidRPr="000C4F08">
        <w:rPr>
          <w:color w:val="0D0D0D"/>
        </w:rPr>
        <w:t>including</w:t>
      </w:r>
      <w:proofErr w:type="gramEnd"/>
      <w:r w:rsidRPr="000C4F08">
        <w:rPr>
          <w:color w:val="0D0D0D"/>
        </w:rPr>
        <w:t xml:space="preserve"> a body hook;</w:t>
      </w:r>
    </w:p>
    <w:p w:rsidR="004436A1" w:rsidRPr="000C4F08" w:rsidRDefault="004436A1" w:rsidP="000C4F08">
      <w:pPr>
        <w:autoSpaceDE w:val="0"/>
        <w:autoSpaceDN w:val="0"/>
        <w:adjustRightInd w:val="0"/>
        <w:spacing w:after="0" w:line="240" w:lineRule="auto"/>
        <w:ind w:left="2160" w:hanging="360"/>
        <w:rPr>
          <w:color w:val="0D0D0D"/>
        </w:rPr>
      </w:pPr>
      <w:r w:rsidRPr="000C4F08">
        <w:rPr>
          <w:color w:val="0D0D0D"/>
        </w:rPr>
        <w:t xml:space="preserve">2). </w:t>
      </w:r>
      <w:r w:rsidR="000C4F08" w:rsidRPr="000C4F08">
        <w:rPr>
          <w:color w:val="0D0D0D"/>
        </w:rPr>
        <w:t xml:space="preserve"> </w:t>
      </w:r>
      <w:r w:rsidRPr="000C4F08">
        <w:rPr>
          <w:color w:val="0D0D0D"/>
        </w:rPr>
        <w:t>a minimum 1/4 inch diam</w:t>
      </w:r>
      <w:r w:rsidR="00832EFB">
        <w:rPr>
          <w:color w:val="0D0D0D"/>
        </w:rPr>
        <w:t>eter throwing rope as long as 1-</w:t>
      </w:r>
      <w:r w:rsidRPr="000C4F08">
        <w:rPr>
          <w:color w:val="0D0D0D"/>
        </w:rPr>
        <w:t>1</w:t>
      </w:r>
      <w:r w:rsidR="00832EFB">
        <w:rPr>
          <w:color w:val="0D0D0D"/>
        </w:rPr>
        <w:t>/</w:t>
      </w:r>
      <w:r w:rsidRPr="000C4F08">
        <w:rPr>
          <w:color w:val="0D0D0D"/>
        </w:rPr>
        <w:t>2 times the maximum width of the pool or 50 feet, whichever is less, to which has been firmly attached a ring buoy with an outside diameter of approximately 15 inches or a similar flotation device;</w:t>
      </w:r>
    </w:p>
    <w:p w:rsidR="004436A1" w:rsidRPr="000C4F08" w:rsidRDefault="004436A1" w:rsidP="000C4F08">
      <w:pPr>
        <w:autoSpaceDE w:val="0"/>
        <w:autoSpaceDN w:val="0"/>
        <w:adjustRightInd w:val="0"/>
        <w:spacing w:after="0" w:line="240" w:lineRule="auto"/>
        <w:ind w:left="2160" w:hanging="360"/>
        <w:rPr>
          <w:color w:val="0D0D0D"/>
        </w:rPr>
      </w:pPr>
      <w:r w:rsidRPr="000C4F08">
        <w:rPr>
          <w:color w:val="0D0D0D"/>
        </w:rPr>
        <w:t>3). a telephone with posted names and phone numbers of nearest available police, fire, ambulance service and/or rescue unit, and/or 911, if available;"</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832EFB">
        <w:rPr>
          <w:color w:val="FF0000"/>
        </w:rPr>
        <w:t xml:space="preserve">Both plans and letter have been updated.  See </w:t>
      </w:r>
      <w:r w:rsidR="00E033BE">
        <w:rPr>
          <w:color w:val="FF0000"/>
        </w:rPr>
        <w:t>PL-1.1 General Comments, item 3.</w:t>
      </w:r>
    </w:p>
    <w:p w:rsidR="004436A1" w:rsidRPr="000C4F08" w:rsidRDefault="004436A1" w:rsidP="004436A1">
      <w:pPr>
        <w:autoSpaceDE w:val="0"/>
        <w:autoSpaceDN w:val="0"/>
        <w:adjustRightInd w:val="0"/>
        <w:spacing w:after="0" w:line="240" w:lineRule="auto"/>
        <w:rPr>
          <w:color w:val="0D0D0D"/>
        </w:rPr>
      </w:pPr>
    </w:p>
    <w:p w:rsidR="004436A1" w:rsidRPr="000C4F08" w:rsidRDefault="004436A1" w:rsidP="004436A1">
      <w:pPr>
        <w:autoSpaceDE w:val="0"/>
        <w:autoSpaceDN w:val="0"/>
        <w:adjustRightInd w:val="0"/>
        <w:spacing w:after="0" w:line="240" w:lineRule="auto"/>
        <w:rPr>
          <w:color w:val="0D0D0D"/>
        </w:rPr>
      </w:pPr>
      <w:r w:rsidRPr="000C4F08">
        <w:rPr>
          <w:color w:val="0D0D0D"/>
        </w:rPr>
        <w:t>3. Please clarify that all edges protruding into the pool will not have sharp corners</w:t>
      </w:r>
      <w:r w:rsidRPr="000C4F08">
        <w:rPr>
          <w:color w:val="2A2A2A"/>
        </w:rPr>
        <w:t>.</w:t>
      </w:r>
      <w:r w:rsidR="000C4F08" w:rsidRPr="000C4F08">
        <w:rPr>
          <w:color w:val="2A2A2A"/>
        </w:rPr>
        <w:t xml:space="preserve">  </w:t>
      </w:r>
      <w:r w:rsidR="000C4F08" w:rsidRPr="000C4F08">
        <w:rPr>
          <w:color w:val="0D0D0D"/>
        </w:rPr>
        <w:t>LAC.51:</w:t>
      </w:r>
      <w:r w:rsidRPr="000C4F08">
        <w:rPr>
          <w:color w:val="0D0D0D"/>
        </w:rPr>
        <w:t>XXIV.323.N, "Deck(s) shall be edged, have a radius, or be otherwise relieved to</w:t>
      </w:r>
      <w:r w:rsidR="000C4F08" w:rsidRPr="000C4F08">
        <w:rPr>
          <w:color w:val="0D0D0D"/>
        </w:rPr>
        <w:t xml:space="preserve"> </w:t>
      </w:r>
      <w:r w:rsidRPr="000C4F08">
        <w:rPr>
          <w:color w:val="0D0D0D"/>
        </w:rPr>
        <w:t>eliminate sharp corners."</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280A7E">
        <w:rPr>
          <w:color w:val="FF0000"/>
        </w:rPr>
        <w:t>The plans have been revised to eliminate sharp corners.</w:t>
      </w:r>
      <w:r w:rsidR="0054557B">
        <w:rPr>
          <w:color w:val="FF0000"/>
        </w:rPr>
        <w:t xml:space="preserve">  See PL-1.1.</w:t>
      </w:r>
    </w:p>
    <w:p w:rsidR="000C4F08" w:rsidRP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Pr="000C4F08" w:rsidRDefault="004436A1" w:rsidP="004436A1">
      <w:pPr>
        <w:autoSpaceDE w:val="0"/>
        <w:autoSpaceDN w:val="0"/>
        <w:adjustRightInd w:val="0"/>
        <w:spacing w:after="0" w:line="240" w:lineRule="auto"/>
        <w:rPr>
          <w:color w:val="0D0D0D"/>
        </w:rPr>
      </w:pPr>
      <w:r w:rsidRPr="000C4F08">
        <w:rPr>
          <w:color w:val="0D0D0D"/>
        </w:rPr>
        <w:t>4. Please clarify that the hose bibs called out on plans page PL-1.1 will have an appropriate</w:t>
      </w:r>
      <w:r w:rsidR="000C4F08" w:rsidRPr="000C4F08">
        <w:rPr>
          <w:color w:val="0D0D0D"/>
        </w:rPr>
        <w:t xml:space="preserve"> </w:t>
      </w:r>
      <w:r w:rsidRPr="000C4F08">
        <w:rPr>
          <w:color w:val="0D0D0D"/>
        </w:rPr>
        <w:t>vacuum breaker</w:t>
      </w:r>
      <w:r w:rsidR="000C4F08">
        <w:rPr>
          <w:color w:val="0D0D0D"/>
        </w:rPr>
        <w:t xml:space="preserve"> for back flow prevention. LAC.</w:t>
      </w:r>
      <w:r w:rsidR="000C4F08" w:rsidRPr="000C4F08">
        <w:rPr>
          <w:color w:val="0D0D0D"/>
        </w:rPr>
        <w:t>51:</w:t>
      </w:r>
      <w:r w:rsidRPr="000C4F08">
        <w:rPr>
          <w:color w:val="0D0D0D"/>
        </w:rPr>
        <w:t>XXIV.323 .S, "A hose bib and a</w:t>
      </w:r>
      <w:r w:rsidR="000C4F08" w:rsidRPr="000C4F08">
        <w:rPr>
          <w:color w:val="0D0D0D"/>
        </w:rPr>
        <w:t xml:space="preserve"> </w:t>
      </w:r>
      <w:r w:rsidRPr="000C4F08">
        <w:rPr>
          <w:color w:val="0D0D0D"/>
        </w:rPr>
        <w:t>vacuum breaker shall be provided for washing down the entire deck area."</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54557B">
        <w:rPr>
          <w:color w:val="FF0000"/>
        </w:rPr>
        <w:t xml:space="preserve">See PL-1.1 </w:t>
      </w:r>
      <w:r w:rsidR="0054557B" w:rsidRPr="0054557B">
        <w:rPr>
          <w:color w:val="FF0000"/>
        </w:rPr>
        <w:t>POOL &amp; SPA DESIGN REQUIREMENTS item 15</w:t>
      </w:r>
      <w:r w:rsidR="0054557B">
        <w:rPr>
          <w:color w:val="FF0000"/>
        </w:rPr>
        <w:t>.</w:t>
      </w:r>
    </w:p>
    <w:p w:rsidR="000C4F08" w:rsidRP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5. Please clarify if the pool steps will have slip resistant surfaces. LAC.51</w:t>
      </w:r>
      <w:r w:rsidR="000C4F08" w:rsidRPr="000C4F08">
        <w:rPr>
          <w:color w:val="0D0D0D"/>
        </w:rPr>
        <w:t>: XXIV</w:t>
      </w:r>
      <w:r w:rsidRPr="000C4F08">
        <w:rPr>
          <w:color w:val="0D0D0D"/>
        </w:rPr>
        <w:t>.325 .A. In</w:t>
      </w:r>
      <w:r w:rsidR="000C4F08">
        <w:rPr>
          <w:color w:val="0D0D0D"/>
        </w:rPr>
        <w:t xml:space="preserve"> </w:t>
      </w:r>
      <w:r w:rsidRPr="000C4F08">
        <w:rPr>
          <w:color w:val="0D0D0D"/>
        </w:rPr>
        <w:t>part, "All treads shall have slip-resisting surfaces."</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3078CB">
        <w:rPr>
          <w:color w:val="FF0000"/>
        </w:rPr>
        <w:t xml:space="preserve">See PL-1.1 </w:t>
      </w:r>
      <w:r w:rsidR="00247C61">
        <w:rPr>
          <w:color w:val="FF0000"/>
        </w:rPr>
        <w:t xml:space="preserve">POOL &amp; </w:t>
      </w:r>
      <w:r w:rsidR="00247C61" w:rsidRPr="0054557B">
        <w:rPr>
          <w:color w:val="FF0000"/>
        </w:rPr>
        <w:t>SPA DESIGN REQUIREMENTS</w:t>
      </w:r>
      <w:r w:rsidR="003078CB">
        <w:rPr>
          <w:color w:val="FF0000"/>
        </w:rPr>
        <w:t>, item 16.</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6</w:t>
      </w:r>
      <w:r w:rsidRPr="000C4F08">
        <w:rPr>
          <w:color w:val="2A2A2A"/>
        </w:rPr>
        <w:t xml:space="preserve">. </w:t>
      </w:r>
      <w:r w:rsidRPr="000C4F08">
        <w:rPr>
          <w:color w:val="0D0D0D"/>
        </w:rPr>
        <w:t>Please clarify the type of handrail that will be used. Plans page PL-1.5 and plans page</w:t>
      </w:r>
      <w:r w:rsidR="000C4F08">
        <w:rPr>
          <w:color w:val="0D0D0D"/>
        </w:rPr>
        <w:t xml:space="preserve"> </w:t>
      </w:r>
      <w:r w:rsidRPr="000C4F08">
        <w:rPr>
          <w:color w:val="0D0D0D"/>
        </w:rPr>
        <w:t>PL-1.2 show conflicting information regarding their handrails. Please clarify which</w:t>
      </w:r>
      <w:r w:rsidR="000C4F08">
        <w:rPr>
          <w:color w:val="0D0D0D"/>
        </w:rPr>
        <w:t xml:space="preserve"> </w:t>
      </w:r>
      <w:r w:rsidRPr="000C4F08">
        <w:rPr>
          <w:color w:val="0D0D0D"/>
        </w:rPr>
        <w:t>handrail will be used and update both details. Also please be reminded of</w:t>
      </w:r>
      <w:r w:rsidR="000C4F08">
        <w:rPr>
          <w:color w:val="0D0D0D"/>
        </w:rPr>
        <w:t xml:space="preserve"> </w:t>
      </w:r>
      <w:r w:rsidR="000C4F08" w:rsidRPr="000C4F08">
        <w:rPr>
          <w:color w:val="0D0D0D"/>
        </w:rPr>
        <w:t>LAC.51:</w:t>
      </w:r>
      <w:r w:rsidRPr="000C4F08">
        <w:rPr>
          <w:color w:val="0D0D0D"/>
        </w:rPr>
        <w:t>XXIV.327.A.3</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3078CB">
        <w:rPr>
          <w:color w:val="FF0000"/>
        </w:rPr>
        <w:t>Plans have been updated to reflect the handrail that has been selected.</w:t>
      </w:r>
      <w:r w:rsidR="0054557B">
        <w:rPr>
          <w:color w:val="FF0000"/>
        </w:rPr>
        <w:t xml:space="preserve">  See PL-1.5</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7</w:t>
      </w:r>
      <w:r w:rsidRPr="000C4F08">
        <w:rPr>
          <w:color w:val="2A2A2A"/>
        </w:rPr>
        <w:t xml:space="preserve">. </w:t>
      </w:r>
      <w:r w:rsidRPr="000C4F08">
        <w:rPr>
          <w:color w:val="0D0D0D"/>
        </w:rPr>
        <w:t>Please clarify the type of pool ladder that will be used. Plans page PL-1. 5 and plans page</w:t>
      </w:r>
      <w:r w:rsidR="000C4F08">
        <w:rPr>
          <w:color w:val="0D0D0D"/>
        </w:rPr>
        <w:t xml:space="preserve"> </w:t>
      </w:r>
      <w:r w:rsidRPr="000C4F08">
        <w:rPr>
          <w:color w:val="0D0D0D"/>
        </w:rPr>
        <w:t>PL-1.2 show conflicting information regarding the dimensions of the pools ladder. Please</w:t>
      </w:r>
      <w:r w:rsidR="000C4F08">
        <w:rPr>
          <w:color w:val="0D0D0D"/>
        </w:rPr>
        <w:t xml:space="preserve"> </w:t>
      </w:r>
      <w:r w:rsidRPr="000C4F08">
        <w:rPr>
          <w:color w:val="0D0D0D"/>
        </w:rPr>
        <w:t>clarify which ladder will be used and update both details. Also please be reminded of</w:t>
      </w:r>
      <w:r w:rsidR="000C4F08">
        <w:rPr>
          <w:color w:val="0D0D0D"/>
        </w:rPr>
        <w:t xml:space="preserve"> </w:t>
      </w:r>
      <w:r w:rsidR="000C4F08" w:rsidRPr="000C4F08">
        <w:rPr>
          <w:color w:val="0D0D0D"/>
        </w:rPr>
        <w:t>LAC.51:</w:t>
      </w:r>
      <w:r w:rsidRPr="000C4F08">
        <w:rPr>
          <w:color w:val="0D0D0D"/>
        </w:rPr>
        <w:t>XXIV.329.</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3078CB">
        <w:rPr>
          <w:color w:val="FF0000"/>
        </w:rPr>
        <w:t>Plan has been updated.</w:t>
      </w:r>
      <w:r w:rsidR="0054557B">
        <w:rPr>
          <w:color w:val="FF0000"/>
        </w:rPr>
        <w:t xml:space="preserve">  See PL-1.2 and PL-1.5.</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8. Please provide the velocities that will be in both spa and pool inlets and outlets.</w:t>
      </w:r>
      <w:r w:rsidR="000C4F08">
        <w:rPr>
          <w:color w:val="0D0D0D"/>
        </w:rPr>
        <w:t xml:space="preserve"> LAC.</w:t>
      </w:r>
      <w:r w:rsidRPr="000C4F08">
        <w:rPr>
          <w:color w:val="0D0D0D"/>
        </w:rPr>
        <w:t>51 :XXIV.503.A, "The water velocity in the pool piping shall not exceed 10 feet per</w:t>
      </w:r>
      <w:r w:rsidR="000C4F08">
        <w:rPr>
          <w:color w:val="0D0D0D"/>
        </w:rPr>
        <w:t xml:space="preserve"> </w:t>
      </w:r>
      <w:r w:rsidRPr="000C4F08">
        <w:rPr>
          <w:color w:val="0D0D0D"/>
        </w:rPr>
        <w:t>second for discharge piping, (except for copper pipe where the velocity should not exceed 8 feet per</w:t>
      </w:r>
      <w:r w:rsidR="000C4F08">
        <w:rPr>
          <w:color w:val="0D0D0D"/>
        </w:rPr>
        <w:t xml:space="preserve"> </w:t>
      </w:r>
      <w:r w:rsidRPr="000C4F08">
        <w:rPr>
          <w:color w:val="0D0D0D"/>
        </w:rPr>
        <w:t>second), and 6 feet per second for suction piping, unless summary calculations</w:t>
      </w:r>
      <w:r w:rsidR="000C4F08">
        <w:rPr>
          <w:color w:val="0D0D0D"/>
        </w:rPr>
        <w:t xml:space="preserve"> </w:t>
      </w:r>
      <w:r w:rsidRPr="000C4F08">
        <w:rPr>
          <w:color w:val="0D0D0D"/>
        </w:rPr>
        <w:t>are provided to show that the greater flow is possible with the pump and piping provided.</w:t>
      </w:r>
      <w:r w:rsidR="000C4F08">
        <w:rPr>
          <w:color w:val="0D0D0D"/>
        </w:rPr>
        <w:t xml:space="preserve">  </w:t>
      </w:r>
      <w:r w:rsidRPr="000C4F08">
        <w:rPr>
          <w:color w:val="0D0D0D"/>
        </w:rPr>
        <w:t>Pool piping shall be sized to permit the rated flows for filtering and cleaning without</w:t>
      </w:r>
      <w:r w:rsidR="000C4F08">
        <w:rPr>
          <w:color w:val="0D0D0D"/>
        </w:rPr>
        <w:t xml:space="preserve"> </w:t>
      </w:r>
      <w:r w:rsidRPr="000C4F08">
        <w:rPr>
          <w:color w:val="0D0D0D"/>
        </w:rPr>
        <w:t>exceeding the maximum head of the pump."</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EB3390">
        <w:rPr>
          <w:color w:val="FF0000"/>
        </w:rPr>
        <w:t xml:space="preserve">The </w:t>
      </w:r>
      <w:r w:rsidR="002B1150">
        <w:rPr>
          <w:color w:val="FF0000"/>
        </w:rPr>
        <w:t>Pool and Spa Design Data on PL-1.3 have been revised.</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9. The return water inlets spacing on the shallow side of the pool exceed a length of 20 feet.</w:t>
      </w:r>
      <w:r w:rsidR="000C4F08">
        <w:rPr>
          <w:color w:val="0D0D0D"/>
        </w:rPr>
        <w:t xml:space="preserve">  </w:t>
      </w:r>
      <w:r w:rsidR="000C4F08" w:rsidRPr="000C4F08">
        <w:rPr>
          <w:color w:val="0D0D0D"/>
        </w:rPr>
        <w:t>LAC.51:</w:t>
      </w:r>
      <w:r w:rsidRPr="000C4F08">
        <w:rPr>
          <w:color w:val="0D0D0D"/>
        </w:rPr>
        <w:t>XXIV.509.C.2. In part, "The maximum distance between inlets shall be 20 feet."</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7937AF">
        <w:rPr>
          <w:color w:val="FF0000"/>
        </w:rPr>
        <w:t>LAC.51</w:t>
      </w:r>
      <w:proofErr w:type="gramStart"/>
      <w:r w:rsidR="007937AF">
        <w:rPr>
          <w:color w:val="FF0000"/>
        </w:rPr>
        <w:t>:XXIV</w:t>
      </w:r>
      <w:proofErr w:type="gramEnd"/>
      <w:r w:rsidR="007937AF">
        <w:rPr>
          <w:color w:val="FF0000"/>
        </w:rPr>
        <w:t xml:space="preserve"> paragraph 509.</w:t>
      </w:r>
      <w:r w:rsidR="007937AF" w:rsidRPr="007937AF">
        <w:rPr>
          <w:color w:val="FF0000"/>
        </w:rPr>
        <w:t>B</w:t>
      </w:r>
      <w:r w:rsidR="008D2D9A">
        <w:rPr>
          <w:color w:val="FF0000"/>
        </w:rPr>
        <w:t xml:space="preserve"> states:</w:t>
      </w:r>
      <w:r w:rsidR="007937AF" w:rsidRPr="007937AF">
        <w:rPr>
          <w:color w:val="FF0000"/>
        </w:rPr>
        <w:t xml:space="preserve"> </w:t>
      </w:r>
      <w:r w:rsidR="007937AF">
        <w:rPr>
          <w:color w:val="FF0000"/>
        </w:rPr>
        <w:t>“</w:t>
      </w:r>
      <w:r w:rsidR="007937AF" w:rsidRPr="007937AF">
        <w:rPr>
          <w:color w:val="FF0000"/>
        </w:rPr>
        <w:t>A public pool shall have a minimum of two return inlets regardless of pool size. The number of return inlets shall be based on two inlets per 600 square feet of pool surface area, or fraction thereof</w:t>
      </w:r>
      <w:r w:rsidR="007937AF">
        <w:rPr>
          <w:color w:val="FF0000"/>
        </w:rPr>
        <w:t>”</w:t>
      </w:r>
      <w:r w:rsidR="007937AF" w:rsidRPr="007937AF">
        <w:rPr>
          <w:color w:val="FF0000"/>
        </w:rPr>
        <w:t>.</w:t>
      </w:r>
      <w:r w:rsidR="007937AF">
        <w:rPr>
          <w:color w:val="FF0000"/>
        </w:rPr>
        <w:t xml:space="preserve">  This pool has a surface area of only </w:t>
      </w:r>
      <w:r w:rsidR="00F0780C">
        <w:rPr>
          <w:color w:val="FF0000"/>
        </w:rPr>
        <w:t>300</w:t>
      </w:r>
      <w:r w:rsidR="007937AF">
        <w:rPr>
          <w:color w:val="FF0000"/>
        </w:rPr>
        <w:t xml:space="preserve"> </w:t>
      </w:r>
      <w:proofErr w:type="spellStart"/>
      <w:r w:rsidR="007937AF">
        <w:rPr>
          <w:color w:val="FF0000"/>
        </w:rPr>
        <w:t>s.f</w:t>
      </w:r>
      <w:proofErr w:type="spellEnd"/>
      <w:r w:rsidR="007937AF">
        <w:rPr>
          <w:color w:val="FF0000"/>
        </w:rPr>
        <w:t>. of surface area</w:t>
      </w:r>
      <w:r w:rsidR="008D2D9A">
        <w:rPr>
          <w:color w:val="FF0000"/>
        </w:rPr>
        <w:t>, which is ½ of the requirement in paragraph 509.B,</w:t>
      </w:r>
      <w:r w:rsidR="007937AF">
        <w:rPr>
          <w:color w:val="FF0000"/>
        </w:rPr>
        <w:t xml:space="preserve"> and we are providing 4 inlets</w:t>
      </w:r>
      <w:r w:rsidR="008D2D9A">
        <w:rPr>
          <w:color w:val="FF0000"/>
        </w:rPr>
        <w:t>;</w:t>
      </w:r>
      <w:r w:rsidR="007937AF">
        <w:rPr>
          <w:color w:val="FF0000"/>
        </w:rPr>
        <w:t xml:space="preserve"> therefore we exceed th</w:t>
      </w:r>
      <w:r w:rsidR="008D2D9A">
        <w:rPr>
          <w:color w:val="FF0000"/>
        </w:rPr>
        <w:t>e</w:t>
      </w:r>
      <w:r w:rsidR="007937AF">
        <w:rPr>
          <w:color w:val="FF0000"/>
        </w:rPr>
        <w:t xml:space="preserve"> requirement</w:t>
      </w:r>
      <w:r w:rsidR="00E81FE6">
        <w:rPr>
          <w:color w:val="FF0000"/>
        </w:rPr>
        <w:t xml:space="preserve"> in</w:t>
      </w:r>
      <w:r w:rsidR="008D2D9A">
        <w:rPr>
          <w:color w:val="FF0000"/>
        </w:rPr>
        <w:t xml:space="preserve"> 509B</w:t>
      </w:r>
      <w:r w:rsidR="007937AF">
        <w:rPr>
          <w:color w:val="FF0000"/>
        </w:rPr>
        <w:t xml:space="preserve">.  </w:t>
      </w:r>
      <w:r w:rsidR="008D2D9A">
        <w:rPr>
          <w:color w:val="FF0000"/>
        </w:rPr>
        <w:t xml:space="preserve">Our spa has a surface area of 42 </w:t>
      </w:r>
      <w:proofErr w:type="spellStart"/>
      <w:r w:rsidR="008D2D9A">
        <w:rPr>
          <w:color w:val="FF0000"/>
        </w:rPr>
        <w:t>s.f</w:t>
      </w:r>
      <w:proofErr w:type="spellEnd"/>
      <w:r w:rsidR="008D2D9A">
        <w:rPr>
          <w:color w:val="FF0000"/>
        </w:rPr>
        <w:t>. and we are providing 6 inlets.  Paragraph C.2</w:t>
      </w:r>
      <w:r w:rsidR="000522AD">
        <w:rPr>
          <w:color w:val="FF0000"/>
        </w:rPr>
        <w:t>,</w:t>
      </w:r>
      <w:r w:rsidR="008D2D9A">
        <w:rPr>
          <w:color w:val="FF0000"/>
        </w:rPr>
        <w:t xml:space="preserve"> </w:t>
      </w:r>
      <w:r w:rsidR="000522AD">
        <w:rPr>
          <w:color w:val="FF0000"/>
        </w:rPr>
        <w:t xml:space="preserve">in your review, </w:t>
      </w:r>
      <w:r w:rsidR="008D2D9A">
        <w:rPr>
          <w:color w:val="FF0000"/>
        </w:rPr>
        <w:t xml:space="preserve">refers to large pools and </w:t>
      </w:r>
      <w:r w:rsidR="00E81FE6">
        <w:rPr>
          <w:color w:val="FF0000"/>
        </w:rPr>
        <w:t xml:space="preserve">this pool is </w:t>
      </w:r>
      <w:r w:rsidR="00C72667">
        <w:rPr>
          <w:color w:val="FF0000"/>
        </w:rPr>
        <w:t xml:space="preserve">not </w:t>
      </w:r>
      <w:r w:rsidR="008D2D9A">
        <w:rPr>
          <w:color w:val="FF0000"/>
        </w:rPr>
        <w:t xml:space="preserve">large </w:t>
      </w:r>
      <w:r w:rsidR="00E81FE6">
        <w:rPr>
          <w:color w:val="FF0000"/>
        </w:rPr>
        <w:t>in size, this requirement</w:t>
      </w:r>
      <w:r w:rsidR="008D2D9A">
        <w:rPr>
          <w:color w:val="FF0000"/>
        </w:rPr>
        <w:t xml:space="preserve"> do</w:t>
      </w:r>
      <w:r w:rsidR="00E81FE6">
        <w:rPr>
          <w:color w:val="FF0000"/>
        </w:rPr>
        <w:t>es</w:t>
      </w:r>
      <w:r w:rsidR="008D2D9A">
        <w:rPr>
          <w:color w:val="FF0000"/>
        </w:rPr>
        <w:t xml:space="preserve"> not apply.  </w:t>
      </w: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 xml:space="preserve">10. Please clarify if the open area of the main drain cover will be at least </w:t>
      </w:r>
      <w:r w:rsidR="000C4F08" w:rsidRPr="000C4F08">
        <w:rPr>
          <w:color w:val="0D0D0D"/>
        </w:rPr>
        <w:t>four</w:t>
      </w:r>
      <w:r w:rsidRPr="000C4F08">
        <w:rPr>
          <w:color w:val="0D0D0D"/>
        </w:rPr>
        <w:t xml:space="preserve"> times the area of</w:t>
      </w:r>
      <w:r w:rsidR="000C4F08">
        <w:rPr>
          <w:color w:val="0D0D0D"/>
        </w:rPr>
        <w:t xml:space="preserve"> </w:t>
      </w:r>
      <w:r w:rsidRPr="000C4F08">
        <w:rPr>
          <w:color w:val="0D0D0D"/>
        </w:rPr>
        <w:t>th</w:t>
      </w:r>
      <w:r w:rsidR="000C4F08">
        <w:rPr>
          <w:color w:val="0D0D0D"/>
        </w:rPr>
        <w:t>e respective suction pipe. LAC.</w:t>
      </w:r>
      <w:r w:rsidR="000C4F08" w:rsidRPr="000C4F08">
        <w:rPr>
          <w:color w:val="0D0D0D"/>
        </w:rPr>
        <w:t>51:</w:t>
      </w:r>
      <w:r w:rsidRPr="000C4F08">
        <w:rPr>
          <w:color w:val="0D0D0D"/>
        </w:rPr>
        <w:t>XXIV.511.C.1, "The main drain outlet grating shall</w:t>
      </w:r>
      <w:r w:rsidR="000C4F08">
        <w:rPr>
          <w:color w:val="0D0D0D"/>
        </w:rPr>
        <w:t xml:space="preserve"> </w:t>
      </w:r>
      <w:r w:rsidRPr="000C4F08">
        <w:rPr>
          <w:color w:val="0D0D0D"/>
        </w:rPr>
        <w:t>have an area of openings four times the area of the discharge pipe to prevent</w:t>
      </w:r>
      <w:r w:rsidR="000C4F08">
        <w:rPr>
          <w:color w:val="0D0D0D"/>
        </w:rPr>
        <w:t xml:space="preserve"> </w:t>
      </w:r>
      <w:r w:rsidRPr="000C4F08">
        <w:rPr>
          <w:color w:val="0D0D0D"/>
        </w:rPr>
        <w:t>objectionable suction effects."</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7F6238">
        <w:rPr>
          <w:color w:val="FF0000"/>
        </w:rPr>
        <w:t>Pool sections A &amp; B on PL-1.2 have been revised</w:t>
      </w:r>
      <w:r w:rsidR="00E81FE6">
        <w:rPr>
          <w:color w:val="FF0000"/>
        </w:rPr>
        <w:t xml:space="preserve"> to reflect this requirement</w:t>
      </w:r>
      <w:r w:rsidR="007F6238">
        <w:rPr>
          <w:color w:val="FF0000"/>
        </w:rPr>
        <w:t>.</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212121"/>
        </w:rPr>
        <w:t xml:space="preserve">11. </w:t>
      </w:r>
      <w:r w:rsidRPr="000C4F08">
        <w:rPr>
          <w:color w:val="0D0D0D"/>
        </w:rPr>
        <w:t>Please clarify if the main drain suction covers for both the pool and spa and the skimmer</w:t>
      </w:r>
      <w:r w:rsidR="000C4F08">
        <w:rPr>
          <w:color w:val="0D0D0D"/>
        </w:rPr>
        <w:t xml:space="preserve"> </w:t>
      </w:r>
      <w:r w:rsidRPr="000C4F08">
        <w:rPr>
          <w:color w:val="0D0D0D"/>
        </w:rPr>
        <w:t>equalizer line covers, will be rated to VGBA, ANSI/APSP 16-</w:t>
      </w:r>
      <w:proofErr w:type="gramStart"/>
      <w:r w:rsidRPr="000C4F08">
        <w:rPr>
          <w:color w:val="0D0D0D"/>
        </w:rPr>
        <w:t>2011 .</w:t>
      </w:r>
      <w:proofErr w:type="gramEnd"/>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7F6238">
        <w:rPr>
          <w:color w:val="FF0000"/>
        </w:rPr>
        <w:t>Pool sections A &amp; B on PL-1.2 have been revised</w:t>
      </w:r>
      <w:r w:rsidR="00443BF9">
        <w:rPr>
          <w:color w:val="FF0000"/>
        </w:rPr>
        <w:t xml:space="preserve"> to reflect this requirement</w:t>
      </w:r>
      <w:r w:rsidR="007F6238">
        <w:rPr>
          <w:color w:val="FF0000"/>
        </w:rPr>
        <w:t>.</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12. Please clarify if vertical wall depth markers will be placed on the side of the pool with no</w:t>
      </w:r>
      <w:r w:rsidR="000C4F08">
        <w:rPr>
          <w:color w:val="0D0D0D"/>
        </w:rPr>
        <w:t xml:space="preserve"> decking. LAC.</w:t>
      </w:r>
      <w:r w:rsidR="000C4F08" w:rsidRPr="000C4F08">
        <w:rPr>
          <w:color w:val="0D0D0D"/>
        </w:rPr>
        <w:t>51: XXIV</w:t>
      </w:r>
      <w:r w:rsidRPr="000C4F08">
        <w:rPr>
          <w:color w:val="0D0D0D"/>
        </w:rPr>
        <w:t>. 70 1.A.6, "Depth markers shall be installed at intermediate</w:t>
      </w:r>
      <w:r w:rsidR="000C4F08">
        <w:rPr>
          <w:color w:val="0D0D0D"/>
        </w:rPr>
        <w:t xml:space="preserve"> </w:t>
      </w:r>
      <w:r w:rsidRPr="000C4F08">
        <w:rPr>
          <w:color w:val="0D0D0D"/>
        </w:rPr>
        <w:t>increments of water depth not to exceed 2 feet, nor spaced at distances greater than 25</w:t>
      </w:r>
      <w:r w:rsidR="000C4F08">
        <w:rPr>
          <w:color w:val="0D0D0D"/>
        </w:rPr>
        <w:t xml:space="preserve"> </w:t>
      </w:r>
      <w:r w:rsidRPr="000C4F08">
        <w:rPr>
          <w:color w:val="0D0D0D"/>
        </w:rPr>
        <w:t xml:space="preserve">foot </w:t>
      </w:r>
      <w:r w:rsidRPr="000C4F08">
        <w:rPr>
          <w:color w:val="212121"/>
        </w:rPr>
        <w:t xml:space="preserve">intervals." </w:t>
      </w:r>
      <w:r w:rsidRPr="000C4F08">
        <w:rPr>
          <w:color w:val="0D0D0D"/>
        </w:rPr>
        <w:t xml:space="preserve">And </w:t>
      </w:r>
      <w:r w:rsidR="000C4F08" w:rsidRPr="000C4F08">
        <w:rPr>
          <w:color w:val="0D0D0D"/>
        </w:rPr>
        <w:t>LAC.51:</w:t>
      </w:r>
      <w:r w:rsidRPr="000C4F08">
        <w:rPr>
          <w:color w:val="0D0D0D"/>
        </w:rPr>
        <w:t>XXIV.701.A.7, "Depth markers shall be arranged uniformly</w:t>
      </w:r>
      <w:r w:rsidR="000C4F08">
        <w:rPr>
          <w:color w:val="0D0D0D"/>
        </w:rPr>
        <w:t xml:space="preserve"> </w:t>
      </w:r>
      <w:r w:rsidRPr="000C4F08">
        <w:rPr>
          <w:color w:val="0D0D0D"/>
        </w:rPr>
        <w:t>on both sides and both ends of the pool."</w:t>
      </w:r>
    </w:p>
    <w:p w:rsidR="004F16B0" w:rsidRDefault="004F16B0" w:rsidP="004F16B0">
      <w:pPr>
        <w:autoSpaceDE w:val="0"/>
        <w:autoSpaceDN w:val="0"/>
        <w:adjustRightInd w:val="0"/>
        <w:spacing w:after="0" w:line="240" w:lineRule="auto"/>
        <w:rPr>
          <w:color w:val="171717"/>
        </w:rPr>
      </w:pPr>
    </w:p>
    <w:p w:rsidR="004F16B0" w:rsidRPr="009D5AA7" w:rsidRDefault="004F16B0" w:rsidP="004F16B0">
      <w:pPr>
        <w:autoSpaceDE w:val="0"/>
        <w:autoSpaceDN w:val="0"/>
        <w:adjustRightInd w:val="0"/>
        <w:spacing w:after="0" w:line="240" w:lineRule="auto"/>
        <w:rPr>
          <w:rFonts w:ascii="ARchitxt" w:hAnsi="ARchitxt" w:cs="ARchitxt"/>
          <w:color w:val="FF0000"/>
        </w:rPr>
      </w:pPr>
      <w:r w:rsidRPr="004F16B0">
        <w:rPr>
          <w:color w:val="FF0000"/>
        </w:rPr>
        <w:t xml:space="preserve">Response:  </w:t>
      </w:r>
      <w:r w:rsidR="00EB3390">
        <w:rPr>
          <w:color w:val="FF0000"/>
        </w:rPr>
        <w:t>Detail A &amp; B on PL-1.2 has</w:t>
      </w:r>
      <w:r w:rsidR="009D5AA7">
        <w:rPr>
          <w:color w:val="FF0000"/>
        </w:rPr>
        <w:t xml:space="preserve"> been revised to state “</w:t>
      </w:r>
      <w:r w:rsidR="009D5AA7" w:rsidRPr="009D5AA7">
        <w:rPr>
          <w:color w:val="FF0000"/>
        </w:rPr>
        <w:t>ALL POOL DEPTH MARKERS SHALL BE PLACE</w:t>
      </w:r>
      <w:r w:rsidR="007F6238">
        <w:rPr>
          <w:color w:val="FF0000"/>
        </w:rPr>
        <w:t>D</w:t>
      </w:r>
      <w:r w:rsidR="009D5AA7" w:rsidRPr="009D5AA7">
        <w:rPr>
          <w:color w:val="FF0000"/>
        </w:rPr>
        <w:t xml:space="preserve"> ON BOTH SIDES AND ENDS OF POOL.”</w:t>
      </w:r>
      <w:r w:rsidR="009D5AA7">
        <w:rPr>
          <w:color w:val="FF0000"/>
        </w:rPr>
        <w:t xml:space="preserve">  </w:t>
      </w: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13. Please clarify the wattage that will be provided for the pools deck area.</w:t>
      </w:r>
      <w:r w:rsidR="000C4F08">
        <w:rPr>
          <w:color w:val="0D0D0D"/>
        </w:rPr>
        <w:t xml:space="preserve">  </w:t>
      </w:r>
      <w:r w:rsidRPr="000C4F08">
        <w:rPr>
          <w:color w:val="212121"/>
        </w:rPr>
        <w:t>LAC.</w:t>
      </w:r>
      <w:r w:rsidR="000C4F08" w:rsidRPr="000C4F08">
        <w:rPr>
          <w:color w:val="0D0D0D"/>
        </w:rPr>
        <w:t>51: XXIV</w:t>
      </w:r>
      <w:r w:rsidRPr="000C4F08">
        <w:rPr>
          <w:color w:val="0D0D0D"/>
        </w:rPr>
        <w:t xml:space="preserve">. 715 </w:t>
      </w:r>
      <w:r w:rsidRPr="000C4F08">
        <w:rPr>
          <w:color w:val="212121"/>
        </w:rPr>
        <w:t xml:space="preserve">.A.1, </w:t>
      </w:r>
      <w:r w:rsidRPr="000C4F08">
        <w:rPr>
          <w:color w:val="0D0D0D"/>
        </w:rPr>
        <w:t>"Where night activities are permitted and underwater lighting is</w:t>
      </w:r>
      <w:r w:rsidR="000C4F08">
        <w:rPr>
          <w:color w:val="0D0D0D"/>
        </w:rPr>
        <w:t xml:space="preserve"> </w:t>
      </w:r>
      <w:r w:rsidRPr="000C4F08">
        <w:rPr>
          <w:color w:val="0D0D0D"/>
        </w:rPr>
        <w:t>used, not less than 0.5</w:t>
      </w:r>
      <w:r w:rsidR="000C4F08" w:rsidRPr="000C4F08">
        <w:rPr>
          <w:color w:val="0D0D0D"/>
        </w:rPr>
        <w:t xml:space="preserve">* </w:t>
      </w:r>
      <w:r w:rsidR="000C4F08">
        <w:rPr>
          <w:color w:val="0D0D0D"/>
        </w:rPr>
        <w:t>watts</w:t>
      </w:r>
      <w:r w:rsidRPr="000C4F08">
        <w:rPr>
          <w:color w:val="0D0D0D"/>
        </w:rPr>
        <w:t xml:space="preserve"> shall be provided per square foot of pool area. Area lighting</w:t>
      </w:r>
      <w:r w:rsidR="000C4F08">
        <w:rPr>
          <w:color w:val="0D0D0D"/>
        </w:rPr>
        <w:t xml:space="preserve"> </w:t>
      </w:r>
      <w:r w:rsidRPr="000C4F08">
        <w:rPr>
          <w:color w:val="0D0D0D"/>
        </w:rPr>
        <w:t>shall be provided for the deck areas and directed toward the deck areas away from the</w:t>
      </w:r>
      <w:r w:rsidR="000C4F08">
        <w:rPr>
          <w:color w:val="0D0D0D"/>
        </w:rPr>
        <w:t xml:space="preserve"> </w:t>
      </w:r>
      <w:r w:rsidRPr="000C4F08">
        <w:rPr>
          <w:color w:val="0D0D0D"/>
        </w:rPr>
        <w:t>pool surface insofar as practical. 0.6 watts per square foot of deck area shall be used."Also please reference the Model Aquatic Health Code 1st edition, August 2014, sections</w:t>
      </w:r>
      <w:r w:rsidR="000C4F08">
        <w:rPr>
          <w:color w:val="0D0D0D"/>
        </w:rPr>
        <w:t xml:space="preserve"> </w:t>
      </w:r>
      <w:r w:rsidRPr="000C4F08">
        <w:rPr>
          <w:color w:val="0D0D0D"/>
        </w:rPr>
        <w:t>4.6.1.3 for more information on the required foot candle levels.</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8B462D">
        <w:rPr>
          <w:color w:val="FF0000"/>
        </w:rPr>
        <w:t>The pool deck will be illuminated by 3ea 500watt wall packs, see attached cut-sheet.  These wall packs will be mounted under the 2</w:t>
      </w:r>
      <w:r w:rsidR="008B462D" w:rsidRPr="008B462D">
        <w:rPr>
          <w:color w:val="FF0000"/>
          <w:vertAlign w:val="superscript"/>
        </w:rPr>
        <w:t>nd</w:t>
      </w:r>
      <w:r w:rsidR="008B462D">
        <w:rPr>
          <w:color w:val="FF0000"/>
        </w:rPr>
        <w:t xml:space="preserve"> floor balconies.</w:t>
      </w:r>
      <w:r w:rsidR="0054557B">
        <w:rPr>
          <w:color w:val="FF0000"/>
        </w:rPr>
        <w:t xml:space="preserve">  The pool and spa area including the decking is 1044.8 </w:t>
      </w:r>
      <w:proofErr w:type="spellStart"/>
      <w:r w:rsidR="0054557B">
        <w:rPr>
          <w:color w:val="FF0000"/>
        </w:rPr>
        <w:t>s.f</w:t>
      </w:r>
      <w:proofErr w:type="spellEnd"/>
      <w:r w:rsidR="0054557B">
        <w:rPr>
          <w:color w:val="FF0000"/>
        </w:rPr>
        <w:t xml:space="preserve">. therefore 1500 watts / </w:t>
      </w:r>
      <w:r w:rsidR="00AE3F34">
        <w:rPr>
          <w:color w:val="FF0000"/>
        </w:rPr>
        <w:t xml:space="preserve">1044.8 </w:t>
      </w:r>
      <w:proofErr w:type="spellStart"/>
      <w:r w:rsidR="0054557B">
        <w:rPr>
          <w:color w:val="FF0000"/>
        </w:rPr>
        <w:t>s.f</w:t>
      </w:r>
      <w:proofErr w:type="spellEnd"/>
      <w:r w:rsidR="0054557B">
        <w:rPr>
          <w:color w:val="FF0000"/>
        </w:rPr>
        <w:t xml:space="preserve">. = </w:t>
      </w:r>
      <w:r w:rsidR="00AE3F34">
        <w:rPr>
          <w:color w:val="FF0000"/>
        </w:rPr>
        <w:t>1.</w:t>
      </w:r>
      <w:r w:rsidR="0054557B">
        <w:rPr>
          <w:color w:val="FF0000"/>
        </w:rPr>
        <w:t xml:space="preserve">4 watts / </w:t>
      </w:r>
      <w:proofErr w:type="spellStart"/>
      <w:r w:rsidR="0054557B">
        <w:rPr>
          <w:color w:val="FF0000"/>
        </w:rPr>
        <w:t>s.f</w:t>
      </w:r>
      <w:proofErr w:type="spellEnd"/>
      <w:r w:rsidR="0054557B">
        <w:rPr>
          <w:color w:val="FF0000"/>
        </w:rPr>
        <w:t>.</w:t>
      </w:r>
    </w:p>
    <w:p w:rsidR="004F16B0" w:rsidRDefault="004F16B0" w:rsidP="004436A1">
      <w:pPr>
        <w:autoSpaceDE w:val="0"/>
        <w:autoSpaceDN w:val="0"/>
        <w:adjustRightInd w:val="0"/>
        <w:spacing w:after="0" w:line="240" w:lineRule="auto"/>
        <w:rPr>
          <w:color w:val="0D0D0D"/>
        </w:rPr>
      </w:pP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212121"/>
        </w:rPr>
        <w:t xml:space="preserve">14. </w:t>
      </w:r>
      <w:r w:rsidRPr="000C4F08">
        <w:rPr>
          <w:color w:val="0D0D0D"/>
        </w:rPr>
        <w:t>Please clarify if this pool is indoors. If the pool is indoors please provide ventilation that</w:t>
      </w:r>
      <w:r w:rsidR="004F16B0">
        <w:rPr>
          <w:color w:val="0D0D0D"/>
        </w:rPr>
        <w:t xml:space="preserve"> </w:t>
      </w:r>
      <w:r w:rsidRPr="000C4F08">
        <w:rPr>
          <w:color w:val="0D0D0D"/>
        </w:rPr>
        <w:t>is compliant with the Model Aquatic Health Code 1st edition, August 2014, section 4.6.2.</w:t>
      </w:r>
      <w:r w:rsidR="004F16B0">
        <w:rPr>
          <w:color w:val="0D0D0D"/>
        </w:rPr>
        <w:t xml:space="preserve">  </w:t>
      </w:r>
      <w:r w:rsidRPr="000C4F08">
        <w:rPr>
          <w:color w:val="0D0D0D"/>
        </w:rPr>
        <w:t xml:space="preserve">Also please reference </w:t>
      </w:r>
      <w:r w:rsidR="004F16B0" w:rsidRPr="000C4F08">
        <w:rPr>
          <w:color w:val="0D0D0D"/>
        </w:rPr>
        <w:t>LAC.51:</w:t>
      </w:r>
      <w:r w:rsidRPr="000C4F08">
        <w:rPr>
          <w:color w:val="0D0D0D"/>
        </w:rPr>
        <w:t xml:space="preserve">XXIV.717.A. Also please clarify if </w:t>
      </w:r>
      <w:r w:rsidRPr="000C4F08">
        <w:rPr>
          <w:color w:val="212121"/>
        </w:rPr>
        <w:t xml:space="preserve">the </w:t>
      </w:r>
      <w:r w:rsidRPr="000C4F08">
        <w:rPr>
          <w:color w:val="0D0D0D"/>
        </w:rPr>
        <w:t>pool mechanical</w:t>
      </w:r>
      <w:r w:rsidR="004F16B0">
        <w:rPr>
          <w:color w:val="0D0D0D"/>
        </w:rPr>
        <w:t xml:space="preserve"> </w:t>
      </w:r>
      <w:r w:rsidRPr="000C4F08">
        <w:rPr>
          <w:color w:val="0D0D0D"/>
        </w:rPr>
        <w:t>and storage rooms will be properly ventilated.</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4D7965">
        <w:rPr>
          <w:color w:val="FF0000"/>
        </w:rPr>
        <w:t>This pool is open to the outdoors.  Please see PL1.1</w:t>
      </w:r>
      <w:r w:rsidR="008B462D">
        <w:rPr>
          <w:color w:val="FF0000"/>
        </w:rPr>
        <w:t xml:space="preserve"> General Standards item 7.</w:t>
      </w:r>
    </w:p>
    <w:p w:rsidR="004F16B0" w:rsidRDefault="004F16B0" w:rsidP="004436A1">
      <w:pPr>
        <w:autoSpaceDE w:val="0"/>
        <w:autoSpaceDN w:val="0"/>
        <w:adjustRightInd w:val="0"/>
        <w:spacing w:after="0" w:line="240" w:lineRule="auto"/>
        <w:rPr>
          <w:color w:val="0D0D0D"/>
        </w:rPr>
      </w:pP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15. Please clarify if</w:t>
      </w:r>
      <w:r w:rsidR="004F16B0">
        <w:rPr>
          <w:color w:val="0D0D0D"/>
        </w:rPr>
        <w:t xml:space="preserve"> the</w:t>
      </w:r>
      <w:r w:rsidRPr="000C4F08">
        <w:rPr>
          <w:color w:val="0D0D0D"/>
        </w:rPr>
        <w:t xml:space="preserve"> facility is an apartment/condo complex or a hotel. Also please include</w:t>
      </w:r>
      <w:r w:rsidR="004F16B0">
        <w:rPr>
          <w:color w:val="0D0D0D"/>
        </w:rPr>
        <w:t xml:space="preserve"> </w:t>
      </w:r>
      <w:r w:rsidRPr="000C4F08">
        <w:rPr>
          <w:color w:val="0D0D0D"/>
        </w:rPr>
        <w:t>on plans the locations of drinking fountains that will be serving the pool. Please provide a</w:t>
      </w:r>
      <w:r w:rsidR="004F16B0">
        <w:rPr>
          <w:color w:val="0D0D0D"/>
        </w:rPr>
        <w:t xml:space="preserve"> </w:t>
      </w:r>
      <w:r w:rsidRPr="000C4F08">
        <w:rPr>
          <w:color w:val="0D0D0D"/>
        </w:rPr>
        <w:t>variance request for not having the correct number of dedicated plumbing fixtures for the</w:t>
      </w:r>
      <w:r w:rsidR="004F16B0">
        <w:rPr>
          <w:color w:val="0D0D0D"/>
        </w:rPr>
        <w:t xml:space="preserve"> </w:t>
      </w:r>
      <w:r w:rsidRPr="000C4F08">
        <w:rPr>
          <w:color w:val="0D0D0D"/>
        </w:rPr>
        <w:t>pool. In the variance letter request a variance from the following code. Also include the</w:t>
      </w:r>
      <w:r w:rsidR="004F16B0">
        <w:rPr>
          <w:color w:val="0D0D0D"/>
        </w:rPr>
        <w:t xml:space="preserve"> </w:t>
      </w:r>
      <w:r w:rsidRPr="000C4F08">
        <w:rPr>
          <w:color w:val="0D0D0D"/>
        </w:rPr>
        <w:t xml:space="preserve">number of floors of </w:t>
      </w:r>
      <w:r w:rsidRPr="000C4F08">
        <w:rPr>
          <w:color w:val="212121"/>
        </w:rPr>
        <w:t xml:space="preserve">living </w:t>
      </w:r>
      <w:r w:rsidRPr="000C4F08">
        <w:rPr>
          <w:color w:val="0D0D0D"/>
        </w:rPr>
        <w:t>units this pool will be serving, where will the restrooms for</w:t>
      </w:r>
      <w:r w:rsidR="004F16B0">
        <w:rPr>
          <w:color w:val="0D0D0D"/>
        </w:rPr>
        <w:t xml:space="preserve"> </w:t>
      </w:r>
      <w:r w:rsidRPr="000C4F08">
        <w:rPr>
          <w:color w:val="0D0D0D"/>
        </w:rPr>
        <w:t>pool use be located, and the maximum horizontal distance between the furthest unit and</w:t>
      </w:r>
      <w:r w:rsidR="004F16B0">
        <w:rPr>
          <w:color w:val="0D0D0D"/>
        </w:rPr>
        <w:t xml:space="preserve"> the </w:t>
      </w:r>
      <w:proofErr w:type="spellStart"/>
      <w:r w:rsidR="004F16B0">
        <w:rPr>
          <w:color w:val="0D0D0D"/>
        </w:rPr>
        <w:t>waters</w:t>
      </w:r>
      <w:proofErr w:type="spellEnd"/>
      <w:r w:rsidR="004F16B0">
        <w:rPr>
          <w:color w:val="0D0D0D"/>
        </w:rPr>
        <w:t xml:space="preserve"> edge. LAC.51</w:t>
      </w:r>
      <w:r w:rsidRPr="000C4F08">
        <w:rPr>
          <w:color w:val="0D0D0D"/>
        </w:rPr>
        <w:t>:XXIV.723.A, "One water closet and one urinal shall be</w:t>
      </w:r>
      <w:r w:rsidR="004F16B0">
        <w:rPr>
          <w:color w:val="0D0D0D"/>
        </w:rPr>
        <w:t xml:space="preserve"> </w:t>
      </w:r>
      <w:r w:rsidRPr="000C4F08">
        <w:rPr>
          <w:color w:val="0D0D0D"/>
        </w:rPr>
        <w:t>provided for each 60 males or fraction thereof. One water closet shall be provided for</w:t>
      </w:r>
      <w:r w:rsidR="004F16B0">
        <w:rPr>
          <w:color w:val="0D0D0D"/>
        </w:rPr>
        <w:t xml:space="preserve"> </w:t>
      </w:r>
      <w:r w:rsidRPr="000C4F08">
        <w:rPr>
          <w:color w:val="0D0D0D"/>
        </w:rPr>
        <w:t>each 30 females or fraction thereof. Female urinals, if provided, may be used in the same</w:t>
      </w:r>
      <w:r w:rsidR="004F16B0">
        <w:rPr>
          <w:color w:val="0D0D0D"/>
        </w:rPr>
        <w:t xml:space="preserve"> </w:t>
      </w:r>
      <w:r w:rsidRPr="000C4F08">
        <w:rPr>
          <w:color w:val="0D0D0D"/>
        </w:rPr>
        <w:t>proportion as for men above. One lavatory with hot and cold water, under pressure</w:t>
      </w:r>
      <w:r w:rsidR="004F16B0">
        <w:rPr>
          <w:color w:val="0D0D0D"/>
        </w:rPr>
        <w:t xml:space="preserve"> </w:t>
      </w:r>
      <w:r w:rsidRPr="000C4F08">
        <w:rPr>
          <w:color w:val="0D0D0D"/>
        </w:rPr>
        <w:t>delivered through a mixing faucet and soap shall be provided for each 60 patrons or fraction thereof. Circular foot-operated lavatories, serving several persons at one time,</w:t>
      </w:r>
      <w:r w:rsidR="004F16B0">
        <w:rPr>
          <w:color w:val="0D0D0D"/>
        </w:rPr>
        <w:t xml:space="preserve"> </w:t>
      </w:r>
      <w:r w:rsidRPr="000C4F08">
        <w:rPr>
          <w:color w:val="0D0D0D"/>
        </w:rPr>
        <w:t>may be used in some situations, such as in schools. One shower shall be provided for</w:t>
      </w:r>
      <w:r w:rsidR="004F16B0">
        <w:rPr>
          <w:color w:val="0D0D0D"/>
        </w:rPr>
        <w:t xml:space="preserve"> </w:t>
      </w:r>
      <w:r w:rsidRPr="000C4F08">
        <w:rPr>
          <w:color w:val="0D0D0D"/>
        </w:rPr>
        <w:t>each 40 persons or fraction thereof</w:t>
      </w:r>
      <w:r w:rsidRPr="000C4F08">
        <w:rPr>
          <w:color w:val="2C2C2C"/>
        </w:rPr>
        <w:t xml:space="preserve">. </w:t>
      </w:r>
      <w:r w:rsidRPr="000C4F08">
        <w:rPr>
          <w:color w:val="0D0D0D"/>
        </w:rPr>
        <w:t>One drinking founta</w:t>
      </w:r>
      <w:r w:rsidR="004F16B0">
        <w:rPr>
          <w:color w:val="0D0D0D"/>
        </w:rPr>
        <w:t>in shall be provided for each 1</w:t>
      </w:r>
      <w:r w:rsidRPr="000C4F08">
        <w:rPr>
          <w:color w:val="0D0D0D"/>
        </w:rPr>
        <w:t>00</w:t>
      </w:r>
      <w:r w:rsidR="004F16B0">
        <w:rPr>
          <w:color w:val="0D0D0D"/>
        </w:rPr>
        <w:t xml:space="preserve"> </w:t>
      </w:r>
      <w:r w:rsidRPr="000C4F08">
        <w:rPr>
          <w:color w:val="0D0D0D"/>
        </w:rPr>
        <w:t>persons or fraction thereof. Number of persons shall be calculated on the basis of pool</w:t>
      </w:r>
      <w:r w:rsidR="004F16B0">
        <w:rPr>
          <w:color w:val="0D0D0D"/>
        </w:rPr>
        <w:t xml:space="preserve"> </w:t>
      </w:r>
      <w:r w:rsidRPr="000C4F08">
        <w:rPr>
          <w:color w:val="0D0D0D"/>
        </w:rPr>
        <w:t>load as described in §319 (Maximum User Load). (An equal distribution of males and</w:t>
      </w:r>
      <w:r w:rsidR="004F16B0">
        <w:rPr>
          <w:color w:val="0D0D0D"/>
        </w:rPr>
        <w:t xml:space="preserve"> </w:t>
      </w:r>
      <w:r w:rsidRPr="000C4F08">
        <w:rPr>
          <w:color w:val="0D0D0D"/>
        </w:rPr>
        <w:t>females will be assumed unless otherwise indicated.)"</w:t>
      </w:r>
    </w:p>
    <w:p w:rsidR="004F16B0" w:rsidRDefault="004F16B0" w:rsidP="004436A1">
      <w:pPr>
        <w:autoSpaceDE w:val="0"/>
        <w:autoSpaceDN w:val="0"/>
        <w:adjustRightInd w:val="0"/>
        <w:spacing w:after="0" w:line="240" w:lineRule="auto"/>
        <w:rPr>
          <w:color w:val="0D0D0D"/>
        </w:rPr>
      </w:pPr>
    </w:p>
    <w:p w:rsidR="004F16B0" w:rsidRDefault="009D5AA7" w:rsidP="004436A1">
      <w:pPr>
        <w:autoSpaceDE w:val="0"/>
        <w:autoSpaceDN w:val="0"/>
        <w:adjustRightInd w:val="0"/>
        <w:spacing w:after="0" w:line="240" w:lineRule="auto"/>
        <w:rPr>
          <w:color w:val="FF0000"/>
        </w:rPr>
      </w:pPr>
      <w:r w:rsidRPr="004F16B0">
        <w:rPr>
          <w:color w:val="FF0000"/>
        </w:rPr>
        <w:t xml:space="preserve">Response:  </w:t>
      </w:r>
      <w:r w:rsidR="00460DB2">
        <w:rPr>
          <w:color w:val="FF0000"/>
        </w:rPr>
        <w:t xml:space="preserve">This facility is an existing building that is being remodeled as a hotel </w:t>
      </w:r>
      <w:r w:rsidR="00724899">
        <w:rPr>
          <w:color w:val="FF0000"/>
        </w:rPr>
        <w:t>it</w:t>
      </w:r>
      <w:r w:rsidR="00460DB2">
        <w:rPr>
          <w:color w:val="FF0000"/>
        </w:rPr>
        <w:t xml:space="preserve"> has 3 floors with </w:t>
      </w:r>
      <w:r w:rsidR="00724899">
        <w:rPr>
          <w:color w:val="FF0000"/>
        </w:rPr>
        <w:t>a total of 15</w:t>
      </w:r>
      <w:r w:rsidR="00460DB2">
        <w:rPr>
          <w:color w:val="FF0000"/>
        </w:rPr>
        <w:t xml:space="preserve"> units</w:t>
      </w:r>
      <w:r w:rsidR="00724899">
        <w:rPr>
          <w:color w:val="FF0000"/>
        </w:rPr>
        <w:t>;</w:t>
      </w:r>
      <w:r w:rsidR="00460DB2">
        <w:rPr>
          <w:color w:val="FF0000"/>
        </w:rPr>
        <w:t xml:space="preserve"> a single </w:t>
      </w:r>
      <w:r w:rsidR="00724899">
        <w:rPr>
          <w:color w:val="FF0000"/>
        </w:rPr>
        <w:t xml:space="preserve">public </w:t>
      </w:r>
      <w:r w:rsidR="00460DB2">
        <w:rPr>
          <w:color w:val="FF0000"/>
        </w:rPr>
        <w:t xml:space="preserve">handicap accessible </w:t>
      </w:r>
      <w:r w:rsidR="0021581F">
        <w:rPr>
          <w:color w:val="FF0000"/>
        </w:rPr>
        <w:t>restroom</w:t>
      </w:r>
      <w:r w:rsidR="00460DB2">
        <w:rPr>
          <w:color w:val="FF0000"/>
        </w:rPr>
        <w:t xml:space="preserve"> is </w:t>
      </w:r>
      <w:r w:rsidR="00490A9C">
        <w:rPr>
          <w:color w:val="FF0000"/>
        </w:rPr>
        <w:t xml:space="preserve">located </w:t>
      </w:r>
      <w:r w:rsidR="00460DB2">
        <w:rPr>
          <w:color w:val="FF0000"/>
        </w:rPr>
        <w:t>33 feet from the water edge.  This pool is for guest</w:t>
      </w:r>
      <w:r w:rsidR="0051736F">
        <w:rPr>
          <w:color w:val="FF0000"/>
        </w:rPr>
        <w:t xml:space="preserve"> bathers</w:t>
      </w:r>
      <w:r w:rsidR="00460DB2">
        <w:rPr>
          <w:color w:val="FF0000"/>
        </w:rPr>
        <w:t xml:space="preserve"> of the hotel, each guest has access to a private restroom and </w:t>
      </w:r>
      <w:r w:rsidR="0051736F">
        <w:rPr>
          <w:color w:val="FF0000"/>
        </w:rPr>
        <w:t xml:space="preserve">private </w:t>
      </w:r>
      <w:r w:rsidR="00460DB2">
        <w:rPr>
          <w:color w:val="FF0000"/>
        </w:rPr>
        <w:t xml:space="preserve">shower in their room.  </w:t>
      </w:r>
      <w:r w:rsidR="00490A9C">
        <w:rPr>
          <w:color w:val="FF0000"/>
        </w:rPr>
        <w:t xml:space="preserve">The maximum bather load for the pool is 20 persons and the maximum bather load for the spa is 5 persons.  </w:t>
      </w:r>
      <w:r w:rsidR="0051736F">
        <w:rPr>
          <w:color w:val="FF0000"/>
        </w:rPr>
        <w:t xml:space="preserve">The maximum horizontal travel distance between the furthest hotel </w:t>
      </w:r>
      <w:proofErr w:type="gramStart"/>
      <w:r w:rsidR="0051736F">
        <w:rPr>
          <w:color w:val="FF0000"/>
        </w:rPr>
        <w:t>room</w:t>
      </w:r>
      <w:proofErr w:type="gramEnd"/>
      <w:r w:rsidR="0051736F">
        <w:rPr>
          <w:color w:val="FF0000"/>
        </w:rPr>
        <w:t xml:space="preserve"> to the water’s edge is 92 feet.</w:t>
      </w:r>
      <w:r w:rsidR="0021581F">
        <w:rPr>
          <w:color w:val="FF0000"/>
        </w:rPr>
        <w:t xml:space="preserve">  </w:t>
      </w:r>
      <w:r w:rsidR="00533D06">
        <w:rPr>
          <w:color w:val="FF0000"/>
        </w:rPr>
        <w:t>A</w:t>
      </w:r>
      <w:r w:rsidR="0021581F">
        <w:rPr>
          <w:color w:val="FF0000"/>
        </w:rPr>
        <w:t xml:space="preserve"> drinking fountain is </w:t>
      </w:r>
      <w:r w:rsidR="00533D06">
        <w:rPr>
          <w:color w:val="FF0000"/>
        </w:rPr>
        <w:t xml:space="preserve">not </w:t>
      </w:r>
      <w:r w:rsidR="0021581F">
        <w:rPr>
          <w:color w:val="FF0000"/>
        </w:rPr>
        <w:t>provided</w:t>
      </w:r>
      <w:r w:rsidR="00533D06">
        <w:rPr>
          <w:color w:val="FF0000"/>
        </w:rPr>
        <w:t xml:space="preserve"> and has been included in the variance request</w:t>
      </w:r>
      <w:r w:rsidR="0021581F">
        <w:rPr>
          <w:color w:val="FF0000"/>
        </w:rPr>
        <w:t>.</w:t>
      </w:r>
    </w:p>
    <w:p w:rsidR="00460DB2" w:rsidRPr="000C4F08" w:rsidRDefault="00460DB2"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16. Please clarify if the salt water chlorinator for both the pool and the spa will have a TDS</w:t>
      </w:r>
      <w:r w:rsidR="004F16B0">
        <w:rPr>
          <w:color w:val="0D0D0D"/>
        </w:rPr>
        <w:t xml:space="preserve"> </w:t>
      </w:r>
      <w:r w:rsidRPr="000C4F08">
        <w:rPr>
          <w:color w:val="0D0D0D"/>
        </w:rPr>
        <w:t xml:space="preserve">or salt readout and a low salt indicator. </w:t>
      </w:r>
      <w:proofErr w:type="gramStart"/>
      <w:r w:rsidRPr="000C4F08">
        <w:rPr>
          <w:color w:val="0D0D0D"/>
        </w:rPr>
        <w:t>Model Aquatic Health Code 1st edition, August</w:t>
      </w:r>
      <w:r w:rsidR="004F16B0">
        <w:rPr>
          <w:color w:val="0D0D0D"/>
        </w:rPr>
        <w:t xml:space="preserve"> </w:t>
      </w:r>
      <w:r w:rsidRPr="000C4F08">
        <w:rPr>
          <w:color w:val="0D0D0D"/>
        </w:rPr>
        <w:t>2014, sections 4.7.3.2.6.4, "Electrolytic generators shall have a TDS or salt (</w:t>
      </w:r>
      <w:proofErr w:type="spellStart"/>
      <w:r w:rsidRPr="000C4F08">
        <w:rPr>
          <w:color w:val="0D0D0D"/>
        </w:rPr>
        <w:t>NaCI</w:t>
      </w:r>
      <w:proofErr w:type="spellEnd"/>
      <w:r w:rsidRPr="000C4F08">
        <w:rPr>
          <w:color w:val="0D0D0D"/>
        </w:rPr>
        <w:t>)</w:t>
      </w:r>
      <w:r w:rsidR="004F16B0">
        <w:rPr>
          <w:color w:val="0D0D0D"/>
        </w:rPr>
        <w:t xml:space="preserve"> </w:t>
      </w:r>
      <w:r w:rsidRPr="000C4F08">
        <w:rPr>
          <w:color w:val="0D0D0D"/>
        </w:rPr>
        <w:t>readout and a low salt indicator."</w:t>
      </w:r>
      <w:proofErr w:type="gramEnd"/>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6D6E9F">
        <w:rPr>
          <w:color w:val="FF0000"/>
        </w:rPr>
        <w:t>Both</w:t>
      </w:r>
      <w:r w:rsidR="00041117">
        <w:rPr>
          <w:color w:val="FF0000"/>
        </w:rPr>
        <w:t xml:space="preserve"> </w:t>
      </w:r>
      <w:r w:rsidR="00B6477A">
        <w:rPr>
          <w:color w:val="FF0000"/>
        </w:rPr>
        <w:t>system</w:t>
      </w:r>
      <w:r w:rsidR="006D6E9F">
        <w:rPr>
          <w:color w:val="FF0000"/>
        </w:rPr>
        <w:t>s</w:t>
      </w:r>
      <w:r w:rsidR="00B6477A">
        <w:rPr>
          <w:color w:val="FF0000"/>
        </w:rPr>
        <w:t xml:space="preserve"> will have a digital </w:t>
      </w:r>
      <w:r w:rsidR="00041117">
        <w:rPr>
          <w:color w:val="FF0000"/>
        </w:rPr>
        <w:t xml:space="preserve">readout measured in </w:t>
      </w:r>
      <w:proofErr w:type="spellStart"/>
      <w:r w:rsidR="00041117">
        <w:rPr>
          <w:color w:val="FF0000"/>
        </w:rPr>
        <w:t>ppm</w:t>
      </w:r>
      <w:proofErr w:type="spellEnd"/>
      <w:r w:rsidR="00041117">
        <w:rPr>
          <w:color w:val="FF0000"/>
        </w:rPr>
        <w:t xml:space="preserve"> and there is an indicator </w:t>
      </w:r>
      <w:r w:rsidR="00EC4241">
        <w:rPr>
          <w:color w:val="FF0000"/>
        </w:rPr>
        <w:t xml:space="preserve">on both systems </w:t>
      </w:r>
      <w:r w:rsidR="00041117">
        <w:rPr>
          <w:color w:val="FF0000"/>
        </w:rPr>
        <w:t xml:space="preserve">that </w:t>
      </w:r>
      <w:r w:rsidR="00B6477A">
        <w:rPr>
          <w:color w:val="FF0000"/>
        </w:rPr>
        <w:t>illuminates</w:t>
      </w:r>
      <w:r w:rsidR="00041117">
        <w:rPr>
          <w:color w:val="FF0000"/>
        </w:rPr>
        <w:t xml:space="preserve"> when the </w:t>
      </w:r>
      <w:r w:rsidR="00B6477A">
        <w:rPr>
          <w:color w:val="FF0000"/>
        </w:rPr>
        <w:t>salt is low.</w:t>
      </w:r>
    </w:p>
    <w:p w:rsidR="004F16B0" w:rsidRDefault="004F16B0" w:rsidP="004436A1">
      <w:pPr>
        <w:autoSpaceDE w:val="0"/>
        <w:autoSpaceDN w:val="0"/>
        <w:adjustRightInd w:val="0"/>
        <w:spacing w:after="0" w:line="240" w:lineRule="auto"/>
        <w:rPr>
          <w:color w:val="0D0D0D"/>
        </w:rPr>
      </w:pP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17. Please clarify if the salt water chlorinators will have an interlock as described in</w:t>
      </w:r>
      <w:r w:rsidR="004F16B0">
        <w:rPr>
          <w:color w:val="0D0D0D"/>
        </w:rPr>
        <w:t xml:space="preserve"> </w:t>
      </w:r>
      <w:r w:rsidRPr="000C4F08">
        <w:rPr>
          <w:color w:val="0D0D0D"/>
        </w:rPr>
        <w:t>4.3.2.1.3, Model Aquatic Health Code 1st edition, August 2014, sections 4.7</w:t>
      </w:r>
      <w:r w:rsidRPr="000C4F08">
        <w:rPr>
          <w:color w:val="2C2C2C"/>
        </w:rPr>
        <w:t>.</w:t>
      </w:r>
      <w:r w:rsidRPr="000C4F08">
        <w:rPr>
          <w:color w:val="0D0D0D"/>
        </w:rPr>
        <w:t>3.2.6</w:t>
      </w:r>
      <w:r w:rsidRPr="000C4F08">
        <w:rPr>
          <w:color w:val="2C2C2C"/>
        </w:rPr>
        <w:t>.</w:t>
      </w:r>
      <w:r w:rsidRPr="000C4F08">
        <w:rPr>
          <w:color w:val="0D0D0D"/>
        </w:rPr>
        <w:t>7,</w:t>
      </w:r>
      <w:r w:rsidR="004F16B0">
        <w:rPr>
          <w:color w:val="0D0D0D"/>
        </w:rPr>
        <w:t xml:space="preserve"> </w:t>
      </w:r>
      <w:r w:rsidRPr="000C4F08">
        <w:rPr>
          <w:color w:val="0D0D0D"/>
        </w:rPr>
        <w:t>"The generator(s) shall be interlocked per MAHC Section 4.7.3.2.1.3."- Model Aquatic</w:t>
      </w:r>
      <w:r w:rsidR="004F16B0">
        <w:rPr>
          <w:color w:val="0D0D0D"/>
        </w:rPr>
        <w:t xml:space="preserve"> </w:t>
      </w:r>
      <w:r w:rsidRPr="000C4F08">
        <w:rPr>
          <w:color w:val="0D0D0D"/>
        </w:rPr>
        <w:t>Health Code 1st edition, August 2014, sections 4.7.3.2.1.3, "Interlock Controls and No or</w:t>
      </w:r>
      <w:r w:rsidR="004F16B0">
        <w:rPr>
          <w:color w:val="0D0D0D"/>
        </w:rPr>
        <w:t xml:space="preserve"> </w:t>
      </w:r>
      <w:r w:rsidRPr="000C4F08">
        <w:rPr>
          <w:color w:val="0D0D0D"/>
        </w:rPr>
        <w:t>Low Flow Deactivation. All chemical feeders shall be provided with an automatic means</w:t>
      </w:r>
      <w:r w:rsidR="004F16B0">
        <w:rPr>
          <w:color w:val="0D0D0D"/>
        </w:rPr>
        <w:t xml:space="preserve"> </w:t>
      </w:r>
      <w:r w:rsidRPr="000C4F08">
        <w:rPr>
          <w:color w:val="0D0D0D"/>
        </w:rPr>
        <w:t>to be disabled through an electrical interlock with at least two of the following:</w:t>
      </w:r>
    </w:p>
    <w:p w:rsidR="004F16B0" w:rsidRPr="000C4F08" w:rsidRDefault="004F16B0" w:rsidP="004436A1">
      <w:pPr>
        <w:autoSpaceDE w:val="0"/>
        <w:autoSpaceDN w:val="0"/>
        <w:adjustRightInd w:val="0"/>
        <w:spacing w:after="0" w:line="240" w:lineRule="auto"/>
        <w:rPr>
          <w:color w:val="0D0D0D"/>
        </w:rPr>
      </w:pPr>
    </w:p>
    <w:p w:rsidR="004436A1" w:rsidRPr="004F16B0" w:rsidRDefault="004436A1" w:rsidP="004F16B0">
      <w:pPr>
        <w:pStyle w:val="ListParagraph"/>
        <w:numPr>
          <w:ilvl w:val="0"/>
          <w:numId w:val="4"/>
        </w:numPr>
        <w:autoSpaceDE w:val="0"/>
        <w:autoSpaceDN w:val="0"/>
        <w:adjustRightInd w:val="0"/>
        <w:spacing w:after="0" w:line="240" w:lineRule="auto"/>
        <w:rPr>
          <w:color w:val="0D0D0D"/>
        </w:rPr>
      </w:pPr>
      <w:r w:rsidRPr="004F16B0">
        <w:rPr>
          <w:color w:val="0D0D0D"/>
        </w:rPr>
        <w:t>Recirculation pump power,</w:t>
      </w:r>
    </w:p>
    <w:p w:rsidR="004436A1" w:rsidRPr="004F16B0" w:rsidRDefault="004436A1" w:rsidP="004F16B0">
      <w:pPr>
        <w:pStyle w:val="ListParagraph"/>
        <w:numPr>
          <w:ilvl w:val="0"/>
          <w:numId w:val="4"/>
        </w:numPr>
        <w:autoSpaceDE w:val="0"/>
        <w:autoSpaceDN w:val="0"/>
        <w:adjustRightInd w:val="0"/>
        <w:spacing w:after="0" w:line="240" w:lineRule="auto"/>
        <w:rPr>
          <w:color w:val="0D0D0D"/>
        </w:rPr>
      </w:pPr>
      <w:r w:rsidRPr="004F16B0">
        <w:rPr>
          <w:color w:val="0D0D0D"/>
        </w:rPr>
        <w:t>Flow meter/flow switch in the return line,</w:t>
      </w:r>
    </w:p>
    <w:p w:rsidR="004436A1" w:rsidRDefault="004436A1" w:rsidP="004436A1">
      <w:pPr>
        <w:pStyle w:val="ListParagraph"/>
        <w:numPr>
          <w:ilvl w:val="0"/>
          <w:numId w:val="4"/>
        </w:numPr>
        <w:autoSpaceDE w:val="0"/>
        <w:autoSpaceDN w:val="0"/>
        <w:adjustRightInd w:val="0"/>
        <w:spacing w:after="0" w:line="240" w:lineRule="auto"/>
        <w:rPr>
          <w:color w:val="0D0D0D"/>
        </w:rPr>
      </w:pPr>
      <w:r w:rsidRPr="004F16B0">
        <w:rPr>
          <w:color w:val="0D0D0D"/>
        </w:rPr>
        <w:t>Chemical control power and paddle wheel or flow cell on the chemical</w:t>
      </w:r>
      <w:r w:rsidR="004F16B0" w:rsidRPr="004F16B0">
        <w:rPr>
          <w:color w:val="0D0D0D"/>
        </w:rPr>
        <w:t xml:space="preserve"> </w:t>
      </w:r>
      <w:r w:rsidRPr="004F16B0">
        <w:rPr>
          <w:color w:val="0D0D0D"/>
        </w:rPr>
        <w:t>controller if safety test confirms feed systems are disabled through the controller</w:t>
      </w:r>
      <w:r w:rsidR="004F16B0" w:rsidRPr="004F16B0">
        <w:rPr>
          <w:color w:val="0D0D0D"/>
        </w:rPr>
        <w:t xml:space="preserve"> </w:t>
      </w:r>
      <w:r w:rsidRPr="004F16B0">
        <w:rPr>
          <w:color w:val="0D0D0D"/>
        </w:rPr>
        <w:t>when the pump is turned off, loses prime, or filters are backwashed."</w:t>
      </w:r>
    </w:p>
    <w:p w:rsidR="004F16B0" w:rsidRDefault="004F16B0" w:rsidP="004F16B0">
      <w:pPr>
        <w:autoSpaceDE w:val="0"/>
        <w:autoSpaceDN w:val="0"/>
        <w:adjustRightInd w:val="0"/>
        <w:spacing w:after="0" w:line="240" w:lineRule="auto"/>
        <w:rPr>
          <w:color w:val="0D0D0D"/>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9D5AA7">
        <w:rPr>
          <w:color w:val="FF0000"/>
        </w:rPr>
        <w:t>No, none required by LAC.51</w:t>
      </w:r>
      <w:proofErr w:type="gramStart"/>
      <w:r w:rsidR="009D5AA7">
        <w:rPr>
          <w:color w:val="FF0000"/>
        </w:rPr>
        <w:t>:XXIV</w:t>
      </w:r>
      <w:proofErr w:type="gramEnd"/>
    </w:p>
    <w:p w:rsidR="004F16B0" w:rsidRPr="004F16B0" w:rsidRDefault="004F16B0" w:rsidP="004F16B0">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18. Please provide justification for having a bypass around the pool and spa chlorinator.</w:t>
      </w:r>
      <w:r w:rsidR="004F16B0">
        <w:rPr>
          <w:color w:val="0D0D0D"/>
        </w:rPr>
        <w:t xml:space="preserve">  </w:t>
      </w:r>
      <w:r w:rsidRPr="000C4F08">
        <w:rPr>
          <w:color w:val="0D0D0D"/>
        </w:rPr>
        <w:t>LAC.51:XXIV.90l.A.2, "The pool water shall be continuous</w:t>
      </w:r>
      <w:r w:rsidRPr="000C4F08">
        <w:rPr>
          <w:color w:val="2C2C2C"/>
        </w:rPr>
        <w:t>l</w:t>
      </w:r>
      <w:r w:rsidRPr="000C4F08">
        <w:rPr>
          <w:color w:val="0D0D0D"/>
        </w:rPr>
        <w:t>y disinfected by a</w:t>
      </w:r>
      <w:r w:rsidR="004F16B0">
        <w:rPr>
          <w:color w:val="0D0D0D"/>
        </w:rPr>
        <w:t xml:space="preserve"> </w:t>
      </w:r>
      <w:r w:rsidRPr="000C4F08">
        <w:rPr>
          <w:color w:val="0D0D0D"/>
        </w:rPr>
        <w:t>disinfecting agent that imparts an easily measured residual. The disinfecting agent used</w:t>
      </w:r>
      <w:r w:rsidR="004F16B0">
        <w:rPr>
          <w:color w:val="0D0D0D"/>
        </w:rPr>
        <w:t xml:space="preserve"> </w:t>
      </w:r>
      <w:r w:rsidRPr="000C4F08">
        <w:rPr>
          <w:color w:val="0D0D0D"/>
        </w:rPr>
        <w:t>shall be subject to field testing procedures that are simple and accurate."</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9D5AA7">
        <w:rPr>
          <w:color w:val="FF0000"/>
        </w:rPr>
        <w:t>The bypass</w:t>
      </w:r>
      <w:r w:rsidR="00750D68">
        <w:rPr>
          <w:color w:val="FF0000"/>
        </w:rPr>
        <w:t>es</w:t>
      </w:r>
      <w:r w:rsidR="009D5AA7">
        <w:rPr>
          <w:color w:val="FF0000"/>
        </w:rPr>
        <w:t xml:space="preserve"> </w:t>
      </w:r>
      <w:r w:rsidR="00EC1E7D">
        <w:rPr>
          <w:color w:val="FF0000"/>
        </w:rPr>
        <w:t xml:space="preserve">have been removed from the detail </w:t>
      </w:r>
      <w:r w:rsidR="008F119A">
        <w:rPr>
          <w:color w:val="FF0000"/>
        </w:rPr>
        <w:t xml:space="preserve">on sheet </w:t>
      </w:r>
      <w:r w:rsidR="00EC1E7D">
        <w:rPr>
          <w:color w:val="FF0000"/>
        </w:rPr>
        <w:t>PL-1.3</w:t>
      </w:r>
      <w:r w:rsidR="009D5AA7">
        <w:rPr>
          <w:color w:val="FF0000"/>
        </w:rPr>
        <w:t>.</w:t>
      </w:r>
    </w:p>
    <w:p w:rsidR="004F16B0" w:rsidRDefault="004F16B0" w:rsidP="004436A1">
      <w:pPr>
        <w:autoSpaceDE w:val="0"/>
        <w:autoSpaceDN w:val="0"/>
        <w:adjustRightInd w:val="0"/>
        <w:spacing w:after="0" w:line="240" w:lineRule="auto"/>
        <w:rPr>
          <w:color w:val="0D0D0D"/>
        </w:rPr>
      </w:pP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19. Please clarify how the pH will be controlled in the pool and the spa.</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0D7B7A">
        <w:rPr>
          <w:color w:val="FF0000"/>
        </w:rPr>
        <w:t>Please see PL1.1 Disinfection &amp; Bacteriological Quality item 4.</w:t>
      </w:r>
    </w:p>
    <w:p w:rsidR="004F16B0" w:rsidRDefault="004F16B0" w:rsidP="004436A1">
      <w:pPr>
        <w:autoSpaceDE w:val="0"/>
        <w:autoSpaceDN w:val="0"/>
        <w:adjustRightInd w:val="0"/>
        <w:spacing w:after="0" w:line="240" w:lineRule="auto"/>
        <w:rPr>
          <w:color w:val="0D0D0D"/>
        </w:rPr>
      </w:pP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20. Please clarify the spas turn over time. On plans page PL-1.3 the flow rate in the</w:t>
      </w:r>
      <w:r w:rsidR="004F16B0">
        <w:rPr>
          <w:color w:val="0D0D0D"/>
        </w:rPr>
        <w:t xml:space="preserve"> </w:t>
      </w:r>
      <w:r w:rsidRPr="000C4F08">
        <w:rPr>
          <w:color w:val="0D0D0D"/>
        </w:rPr>
        <w:t>calculations and the flow rate in the design data are different and give different turn over</w:t>
      </w:r>
      <w:r w:rsidR="004F16B0">
        <w:rPr>
          <w:color w:val="0D0D0D"/>
        </w:rPr>
        <w:t xml:space="preserve"> </w:t>
      </w:r>
      <w:r w:rsidRPr="000C4F08">
        <w:rPr>
          <w:color w:val="0D0D0D"/>
        </w:rPr>
        <w:t xml:space="preserve">times. </w:t>
      </w:r>
      <w:r w:rsidR="004F16B0">
        <w:rPr>
          <w:color w:val="0D0D0D"/>
        </w:rPr>
        <w:t xml:space="preserve"> </w:t>
      </w:r>
      <w:r w:rsidRPr="000C4F08">
        <w:rPr>
          <w:color w:val="0D0D0D"/>
        </w:rPr>
        <w:t>Please clarify. Model Aquatic Health Code 1st edition, August 2014, sections</w:t>
      </w:r>
      <w:r w:rsidR="004F16B0">
        <w:rPr>
          <w:color w:val="0D0D0D"/>
        </w:rPr>
        <w:t xml:space="preserve"> </w:t>
      </w:r>
      <w:r w:rsidRPr="000C4F08">
        <w:rPr>
          <w:color w:val="0D0D0D"/>
        </w:rPr>
        <w:t>4.7.5.2.1, "All SPAS as defined in the MAHC shall be designed to have a maximum</w:t>
      </w:r>
      <w:r w:rsidR="004F16B0">
        <w:rPr>
          <w:color w:val="0D0D0D"/>
        </w:rPr>
        <w:t xml:space="preserve"> </w:t>
      </w:r>
      <w:r w:rsidRPr="000C4F08">
        <w:rPr>
          <w:color w:val="0D0D0D"/>
        </w:rPr>
        <w:t>allowable TURNOVER time of 0.5 hour or less." Also please see MAHC section</w:t>
      </w:r>
      <w:r w:rsidR="004F16B0">
        <w:rPr>
          <w:color w:val="0D0D0D"/>
        </w:rPr>
        <w:t xml:space="preserve"> </w:t>
      </w:r>
      <w:r w:rsidRPr="000C4F08">
        <w:rPr>
          <w:color w:val="0D0D0D"/>
        </w:rPr>
        <w:t>4.7.5.2.3.</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0D7B7A">
        <w:rPr>
          <w:color w:val="FF0000"/>
        </w:rPr>
        <w:t>The flow rate has been revised</w:t>
      </w:r>
      <w:r w:rsidR="00B66BC1">
        <w:rPr>
          <w:color w:val="FF0000"/>
        </w:rPr>
        <w:t xml:space="preserve"> see PL-1.3</w:t>
      </w:r>
      <w:r w:rsidR="000D7B7A">
        <w:rPr>
          <w:color w:val="FF0000"/>
        </w:rPr>
        <w:t>.</w:t>
      </w:r>
    </w:p>
    <w:p w:rsidR="004F16B0" w:rsidRDefault="004F16B0" w:rsidP="004436A1">
      <w:pPr>
        <w:autoSpaceDE w:val="0"/>
        <w:autoSpaceDN w:val="0"/>
        <w:adjustRightInd w:val="0"/>
        <w:spacing w:after="0" w:line="240" w:lineRule="auto"/>
        <w:rPr>
          <w:color w:val="0D0D0D"/>
        </w:rPr>
      </w:pP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proofErr w:type="gramStart"/>
      <w:r w:rsidRPr="000C4F08">
        <w:rPr>
          <w:color w:val="0D0D0D"/>
        </w:rPr>
        <w:t xml:space="preserve">21 </w:t>
      </w:r>
      <w:r w:rsidRPr="000C4F08">
        <w:rPr>
          <w:color w:val="2C2C2C"/>
        </w:rPr>
        <w:t>.</w:t>
      </w:r>
      <w:proofErr w:type="gramEnd"/>
      <w:r w:rsidRPr="000C4F08">
        <w:rPr>
          <w:color w:val="2C2C2C"/>
        </w:rPr>
        <w:t xml:space="preserve"> </w:t>
      </w:r>
      <w:r w:rsidRPr="000C4F08">
        <w:rPr>
          <w:color w:val="0D0D0D"/>
        </w:rPr>
        <w:t xml:space="preserve">Please clarify what will be the maximum temperature of the spa. </w:t>
      </w:r>
      <w:proofErr w:type="gramStart"/>
      <w:r w:rsidRPr="000C4F08">
        <w:rPr>
          <w:color w:val="0D0D0D"/>
        </w:rPr>
        <w:t>Model Aquatic Health</w:t>
      </w:r>
      <w:r w:rsidR="004F16B0">
        <w:rPr>
          <w:color w:val="0D0D0D"/>
        </w:rPr>
        <w:t xml:space="preserve"> </w:t>
      </w:r>
      <w:r w:rsidRPr="000C4F08">
        <w:rPr>
          <w:color w:val="0D0D0D"/>
        </w:rPr>
        <w:t>Code 1st edition, August 2014, 4.12</w:t>
      </w:r>
      <w:r w:rsidRPr="000C4F08">
        <w:rPr>
          <w:color w:val="2C2C2C"/>
        </w:rPr>
        <w:t>.</w:t>
      </w:r>
      <w:r w:rsidRPr="000C4F08">
        <w:rPr>
          <w:color w:val="0D0D0D"/>
        </w:rPr>
        <w:t>1.</w:t>
      </w:r>
      <w:proofErr w:type="gramEnd"/>
      <w:r w:rsidRPr="000C4F08">
        <w:rPr>
          <w:color w:val="0D0D0D"/>
        </w:rPr>
        <w:t xml:space="preserve"> 7, "Water temperatures shall not exceed 104 °F</w:t>
      </w:r>
      <w:r w:rsidR="004F16B0">
        <w:rPr>
          <w:color w:val="0D0D0D"/>
        </w:rPr>
        <w:t xml:space="preserve"> </w:t>
      </w:r>
      <w:r w:rsidRPr="000C4F08">
        <w:rPr>
          <w:color w:val="0D0D0D"/>
        </w:rPr>
        <w:t>(40°C)."</w:t>
      </w:r>
    </w:p>
    <w:p w:rsidR="004F16B0" w:rsidRDefault="004F16B0" w:rsidP="004F16B0">
      <w:pPr>
        <w:autoSpaceDE w:val="0"/>
        <w:autoSpaceDN w:val="0"/>
        <w:adjustRightInd w:val="0"/>
        <w:spacing w:after="0" w:line="240" w:lineRule="auto"/>
        <w:rPr>
          <w:color w:val="171717"/>
        </w:rPr>
      </w:pPr>
    </w:p>
    <w:p w:rsidR="004F16B0" w:rsidRPr="000D7B7A" w:rsidRDefault="004F16B0" w:rsidP="004F16B0">
      <w:pPr>
        <w:autoSpaceDE w:val="0"/>
        <w:autoSpaceDN w:val="0"/>
        <w:adjustRightInd w:val="0"/>
        <w:spacing w:after="0" w:line="240" w:lineRule="auto"/>
        <w:rPr>
          <w:color w:val="FF0000"/>
        </w:rPr>
      </w:pPr>
      <w:r w:rsidRPr="004F16B0">
        <w:rPr>
          <w:color w:val="FF0000"/>
        </w:rPr>
        <w:t xml:space="preserve">Response:  </w:t>
      </w:r>
      <w:r w:rsidR="000D7B7A">
        <w:rPr>
          <w:color w:val="FF0000"/>
        </w:rPr>
        <w:t xml:space="preserve">Although this requirement is not in LAC.51: XXIV, the spa will utilize the JXi200 spa heater which has a firing rate of 200k BTU.  This unit is equipped with a built in </w:t>
      </w:r>
      <w:proofErr w:type="spellStart"/>
      <w:r w:rsidR="000D7B7A">
        <w:rPr>
          <w:color w:val="FF0000"/>
        </w:rPr>
        <w:t>AquaLink</w:t>
      </w:r>
      <w:proofErr w:type="spellEnd"/>
      <w:r w:rsidR="000D7B7A">
        <w:rPr>
          <w:color w:val="FF0000"/>
        </w:rPr>
        <w:t xml:space="preserve"> d</w:t>
      </w:r>
      <w:r w:rsidR="000D7B7A" w:rsidRPr="000D7B7A">
        <w:rPr>
          <w:color w:val="FF0000"/>
        </w:rPr>
        <w:t xml:space="preserve">igital interface for temperature control and diagnostics with </w:t>
      </w:r>
      <w:r w:rsidR="00871530">
        <w:rPr>
          <w:color w:val="FF0000"/>
        </w:rPr>
        <w:t xml:space="preserve">a </w:t>
      </w:r>
      <w:r w:rsidR="000D7B7A" w:rsidRPr="000D7B7A">
        <w:rPr>
          <w:color w:val="FF0000"/>
        </w:rPr>
        <w:t>run-time and cycle meter</w:t>
      </w:r>
      <w:r w:rsidR="000D7B7A">
        <w:rPr>
          <w:color w:val="FF0000"/>
        </w:rPr>
        <w:t>.</w:t>
      </w:r>
    </w:p>
    <w:p w:rsidR="004F16B0" w:rsidRDefault="004F16B0" w:rsidP="004436A1">
      <w:pPr>
        <w:autoSpaceDE w:val="0"/>
        <w:autoSpaceDN w:val="0"/>
        <w:adjustRightInd w:val="0"/>
        <w:spacing w:after="0" w:line="240" w:lineRule="auto"/>
        <w:rPr>
          <w:color w:val="0D0D0D"/>
        </w:rPr>
      </w:pPr>
    </w:p>
    <w:p w:rsidR="004F16B0" w:rsidRPr="000C4F08" w:rsidRDefault="004F16B0" w:rsidP="004436A1">
      <w:pPr>
        <w:autoSpaceDE w:val="0"/>
        <w:autoSpaceDN w:val="0"/>
        <w:adjustRightInd w:val="0"/>
        <w:spacing w:after="0" w:line="240" w:lineRule="auto"/>
        <w:rPr>
          <w:color w:val="0D0D0D"/>
        </w:rPr>
      </w:pPr>
    </w:p>
    <w:p w:rsidR="004436A1" w:rsidRPr="000C4F08" w:rsidRDefault="004436A1" w:rsidP="004F16B0">
      <w:pPr>
        <w:autoSpaceDE w:val="0"/>
        <w:autoSpaceDN w:val="0"/>
        <w:adjustRightInd w:val="0"/>
        <w:spacing w:after="0" w:line="240" w:lineRule="auto"/>
        <w:rPr>
          <w:color w:val="0D0D0D"/>
        </w:rPr>
      </w:pPr>
      <w:r w:rsidRPr="000C4F08">
        <w:rPr>
          <w:color w:val="0D0D0D"/>
        </w:rPr>
        <w:t>22. Please clarify the number of depth markers to be provided for with the spa. Model</w:t>
      </w:r>
      <w:r w:rsidR="004F16B0">
        <w:rPr>
          <w:color w:val="0D0D0D"/>
        </w:rPr>
        <w:t xml:space="preserve"> </w:t>
      </w:r>
      <w:r w:rsidRPr="000C4F08">
        <w:rPr>
          <w:color w:val="0D0D0D"/>
        </w:rPr>
        <w:t>Aquatic Health Code 1st edition, August 2014, 4.12.1.6, "A minimum of</w:t>
      </w:r>
      <w:r w:rsidR="004F16B0">
        <w:rPr>
          <w:color w:val="0D0D0D"/>
        </w:rPr>
        <w:t xml:space="preserve"> </w:t>
      </w:r>
      <w:r w:rsidRPr="000C4F08">
        <w:rPr>
          <w:color w:val="0D0D0D"/>
        </w:rPr>
        <w:t>two depth</w:t>
      </w:r>
      <w:r w:rsidR="004F16B0">
        <w:rPr>
          <w:color w:val="0D0D0D"/>
        </w:rPr>
        <w:t xml:space="preserve"> </w:t>
      </w:r>
      <w:r w:rsidRPr="000C4F08">
        <w:rPr>
          <w:color w:val="0D0D0D"/>
        </w:rPr>
        <w:t>markers shall be provided regardless of the shape or size of the SPA."</w:t>
      </w:r>
    </w:p>
    <w:p w:rsidR="00D6629C" w:rsidRDefault="00D6629C" w:rsidP="00D6629C">
      <w:pPr>
        <w:autoSpaceDE w:val="0"/>
        <w:autoSpaceDN w:val="0"/>
        <w:adjustRightInd w:val="0"/>
        <w:spacing w:after="0" w:line="240" w:lineRule="auto"/>
        <w:rPr>
          <w:color w:val="171717"/>
        </w:rPr>
      </w:pPr>
    </w:p>
    <w:p w:rsidR="00D6629C" w:rsidRPr="004F16B0" w:rsidRDefault="00D6629C" w:rsidP="00D6629C">
      <w:pPr>
        <w:autoSpaceDE w:val="0"/>
        <w:autoSpaceDN w:val="0"/>
        <w:adjustRightInd w:val="0"/>
        <w:spacing w:after="0" w:line="240" w:lineRule="auto"/>
        <w:rPr>
          <w:color w:val="FF0000"/>
        </w:rPr>
      </w:pPr>
      <w:r w:rsidRPr="004F16B0">
        <w:rPr>
          <w:color w:val="FF0000"/>
        </w:rPr>
        <w:t xml:space="preserve">Response:  </w:t>
      </w:r>
      <w:r w:rsidR="00C559EF">
        <w:rPr>
          <w:color w:val="FF0000"/>
        </w:rPr>
        <w:t>T</w:t>
      </w:r>
      <w:r w:rsidR="008B462D">
        <w:rPr>
          <w:color w:val="FF0000"/>
        </w:rPr>
        <w:t>he plans have been updated to display two depth markers</w:t>
      </w:r>
      <w:r w:rsidR="00C559EF">
        <w:rPr>
          <w:color w:val="FF0000"/>
        </w:rPr>
        <w:t xml:space="preserve"> at the spa</w:t>
      </w:r>
      <w:r w:rsidR="008B462D">
        <w:rPr>
          <w:color w:val="FF0000"/>
        </w:rPr>
        <w:t>.</w:t>
      </w:r>
    </w:p>
    <w:p w:rsidR="00D6629C" w:rsidRDefault="00D6629C" w:rsidP="004436A1">
      <w:pPr>
        <w:autoSpaceDE w:val="0"/>
        <w:autoSpaceDN w:val="0"/>
        <w:adjustRightInd w:val="0"/>
        <w:spacing w:after="0" w:line="240" w:lineRule="auto"/>
        <w:rPr>
          <w:color w:val="181818"/>
        </w:rPr>
      </w:pPr>
    </w:p>
    <w:p w:rsidR="00D6629C" w:rsidRDefault="00D6629C" w:rsidP="004436A1">
      <w:pPr>
        <w:autoSpaceDE w:val="0"/>
        <w:autoSpaceDN w:val="0"/>
        <w:adjustRightInd w:val="0"/>
        <w:spacing w:after="0" w:line="240" w:lineRule="auto"/>
        <w:rPr>
          <w:color w:val="181818"/>
        </w:rPr>
      </w:pPr>
    </w:p>
    <w:p w:rsidR="004436A1" w:rsidRDefault="004436A1" w:rsidP="004436A1">
      <w:pPr>
        <w:autoSpaceDE w:val="0"/>
        <w:autoSpaceDN w:val="0"/>
        <w:adjustRightInd w:val="0"/>
        <w:spacing w:after="0" w:line="240" w:lineRule="auto"/>
        <w:rPr>
          <w:color w:val="181818"/>
        </w:rPr>
      </w:pPr>
      <w:r w:rsidRPr="000C4F08">
        <w:rPr>
          <w:color w:val="181818"/>
        </w:rPr>
        <w:t>23. Please clarify how the spa will be drained. Model Aquatic Health Code 1st edition,</w:t>
      </w:r>
      <w:r w:rsidR="004F16B0">
        <w:rPr>
          <w:color w:val="181818"/>
        </w:rPr>
        <w:t xml:space="preserve"> </w:t>
      </w:r>
      <w:r w:rsidRPr="000C4F08">
        <w:rPr>
          <w:color w:val="181818"/>
        </w:rPr>
        <w:t>August 2014</w:t>
      </w:r>
      <w:r w:rsidRPr="000C4F08">
        <w:rPr>
          <w:color w:val="323232"/>
        </w:rPr>
        <w:t xml:space="preserve">, </w:t>
      </w:r>
      <w:r w:rsidRPr="000C4F08">
        <w:rPr>
          <w:color w:val="181818"/>
        </w:rPr>
        <w:t>4.12</w:t>
      </w:r>
      <w:r w:rsidRPr="000C4F08">
        <w:rPr>
          <w:color w:val="323232"/>
        </w:rPr>
        <w:t>.</w:t>
      </w:r>
      <w:r w:rsidRPr="000C4F08">
        <w:rPr>
          <w:color w:val="181818"/>
        </w:rPr>
        <w:t>1.8, "A means to drain the SPA shall be provided to allow frequent</w:t>
      </w:r>
      <w:r w:rsidR="004F16B0">
        <w:rPr>
          <w:color w:val="181818"/>
        </w:rPr>
        <w:t xml:space="preserve"> </w:t>
      </w:r>
      <w:r w:rsidRPr="000C4F08">
        <w:rPr>
          <w:color w:val="181818"/>
        </w:rPr>
        <w:t>draining and cleaning."</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9F7D34">
        <w:rPr>
          <w:color w:val="FF0000"/>
        </w:rPr>
        <w:t>T</w:t>
      </w:r>
      <w:r w:rsidR="00604DC2">
        <w:rPr>
          <w:color w:val="FF0000"/>
        </w:rPr>
        <w:t xml:space="preserve">he spa will utilize the same drain </w:t>
      </w:r>
      <w:r w:rsidR="00E4570E">
        <w:rPr>
          <w:color w:val="FF0000"/>
        </w:rPr>
        <w:t xml:space="preserve">detail </w:t>
      </w:r>
      <w:r w:rsidR="00604DC2">
        <w:rPr>
          <w:color w:val="FF0000"/>
        </w:rPr>
        <w:t>as the pool</w:t>
      </w:r>
      <w:r w:rsidR="00E4570E">
        <w:rPr>
          <w:color w:val="FF0000"/>
        </w:rPr>
        <w:t xml:space="preserve"> detail</w:t>
      </w:r>
      <w:r w:rsidR="00604DC2">
        <w:rPr>
          <w:color w:val="FF0000"/>
        </w:rPr>
        <w:t>.</w:t>
      </w:r>
      <w:r w:rsidR="00CB76BD">
        <w:rPr>
          <w:color w:val="FF0000"/>
        </w:rPr>
        <w:t xml:space="preserve">  See PL-1.3 detail #4.</w:t>
      </w:r>
    </w:p>
    <w:p w:rsidR="004F16B0" w:rsidRPr="000C4F08" w:rsidRDefault="004F16B0" w:rsidP="004436A1">
      <w:pPr>
        <w:autoSpaceDE w:val="0"/>
        <w:autoSpaceDN w:val="0"/>
        <w:adjustRightInd w:val="0"/>
        <w:spacing w:after="0" w:line="240" w:lineRule="auto"/>
        <w:rPr>
          <w:color w:val="181818"/>
        </w:rPr>
      </w:pPr>
    </w:p>
    <w:p w:rsidR="004436A1" w:rsidRDefault="004436A1" w:rsidP="004436A1">
      <w:pPr>
        <w:autoSpaceDE w:val="0"/>
        <w:autoSpaceDN w:val="0"/>
        <w:adjustRightInd w:val="0"/>
        <w:spacing w:after="0" w:line="240" w:lineRule="auto"/>
        <w:rPr>
          <w:color w:val="181818"/>
        </w:rPr>
      </w:pPr>
      <w:r w:rsidRPr="000C4F08">
        <w:rPr>
          <w:color w:val="181818"/>
        </w:rPr>
        <w:t>24. Please clarify how water back up will be prevented from entering into the air induction</w:t>
      </w:r>
      <w:r w:rsidR="004F16B0">
        <w:rPr>
          <w:color w:val="181818"/>
        </w:rPr>
        <w:t xml:space="preserve"> </w:t>
      </w:r>
      <w:r w:rsidRPr="000C4F08">
        <w:rPr>
          <w:color w:val="181818"/>
        </w:rPr>
        <w:t>system. Model Aquatic Health Code 1st edition</w:t>
      </w:r>
      <w:r w:rsidRPr="000C4F08">
        <w:rPr>
          <w:color w:val="323232"/>
        </w:rPr>
        <w:t xml:space="preserve">, </w:t>
      </w:r>
      <w:r w:rsidRPr="000C4F08">
        <w:rPr>
          <w:color w:val="181818"/>
        </w:rPr>
        <w:t xml:space="preserve">August 2014, 4.12 </w:t>
      </w:r>
      <w:r w:rsidRPr="000C4F08">
        <w:rPr>
          <w:color w:val="494949"/>
        </w:rPr>
        <w:t>.</w:t>
      </w:r>
      <w:r w:rsidRPr="000C4F08">
        <w:rPr>
          <w:color w:val="181818"/>
        </w:rPr>
        <w:t>1.9</w:t>
      </w:r>
      <w:r w:rsidRPr="000C4F08">
        <w:rPr>
          <w:color w:val="323232"/>
        </w:rPr>
        <w:t xml:space="preserve">, </w:t>
      </w:r>
      <w:r w:rsidRPr="000C4F08">
        <w:rPr>
          <w:color w:val="181818"/>
        </w:rPr>
        <w:t>"An air induction</w:t>
      </w:r>
      <w:r w:rsidR="004F16B0">
        <w:rPr>
          <w:color w:val="181818"/>
        </w:rPr>
        <w:t xml:space="preserve"> </w:t>
      </w:r>
      <w:r w:rsidRPr="000C4F08">
        <w:rPr>
          <w:color w:val="181818"/>
        </w:rPr>
        <w:t>system, when provided</w:t>
      </w:r>
      <w:r w:rsidRPr="000C4F08">
        <w:rPr>
          <w:color w:val="323232"/>
        </w:rPr>
        <w:t xml:space="preserve">, </w:t>
      </w:r>
      <w:r w:rsidRPr="000C4F08">
        <w:rPr>
          <w:color w:val="181818"/>
        </w:rPr>
        <w:t>shall prevent water back up that could cause electrical shock</w:t>
      </w:r>
      <w:r w:rsidR="004F16B0">
        <w:rPr>
          <w:color w:val="181818"/>
        </w:rPr>
        <w:t xml:space="preserve"> </w:t>
      </w:r>
      <w:r w:rsidRPr="000C4F08">
        <w:rPr>
          <w:color w:val="181818"/>
        </w:rPr>
        <w:t>hazards</w:t>
      </w:r>
      <w:r w:rsidRPr="000C4F08">
        <w:rPr>
          <w:color w:val="323232"/>
        </w:rPr>
        <w:t>.</w:t>
      </w:r>
      <w:r w:rsidRPr="000C4F08">
        <w:rPr>
          <w:color w:val="181818"/>
        </w:rPr>
        <w:t>"</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D6629C">
        <w:rPr>
          <w:color w:val="FF0000"/>
        </w:rPr>
        <w:t>Although this requirement is not in LAC.51</w:t>
      </w:r>
      <w:proofErr w:type="gramStart"/>
      <w:r w:rsidR="00D6629C">
        <w:rPr>
          <w:color w:val="FF0000"/>
        </w:rPr>
        <w:t>:XXIV</w:t>
      </w:r>
      <w:proofErr w:type="gramEnd"/>
      <w:r w:rsidR="00D6629C">
        <w:rPr>
          <w:color w:val="FF0000"/>
        </w:rPr>
        <w:t>, the air induction system shall be installed in the equipment room above the static water level</w:t>
      </w:r>
      <w:r w:rsidR="001C77DB">
        <w:rPr>
          <w:color w:val="FF0000"/>
        </w:rPr>
        <w:t xml:space="preserve"> to prevent water back up into the system</w:t>
      </w:r>
      <w:r w:rsidR="00D6629C">
        <w:rPr>
          <w:color w:val="FF0000"/>
        </w:rPr>
        <w:t>.</w:t>
      </w:r>
    </w:p>
    <w:p w:rsidR="004F16B0" w:rsidRPr="000C4F08" w:rsidRDefault="004F16B0" w:rsidP="004436A1">
      <w:pPr>
        <w:autoSpaceDE w:val="0"/>
        <w:autoSpaceDN w:val="0"/>
        <w:adjustRightInd w:val="0"/>
        <w:spacing w:after="0" w:line="240" w:lineRule="auto"/>
        <w:rPr>
          <w:color w:val="181818"/>
        </w:rPr>
      </w:pPr>
    </w:p>
    <w:p w:rsidR="009108C6" w:rsidRDefault="009108C6" w:rsidP="004436A1">
      <w:pPr>
        <w:autoSpaceDE w:val="0"/>
        <w:autoSpaceDN w:val="0"/>
        <w:adjustRightInd w:val="0"/>
        <w:spacing w:after="0" w:line="240" w:lineRule="auto"/>
        <w:rPr>
          <w:color w:val="181818"/>
        </w:rPr>
      </w:pPr>
    </w:p>
    <w:p w:rsidR="004436A1" w:rsidRDefault="004436A1" w:rsidP="004436A1">
      <w:pPr>
        <w:autoSpaceDE w:val="0"/>
        <w:autoSpaceDN w:val="0"/>
        <w:adjustRightInd w:val="0"/>
        <w:spacing w:after="0" w:line="240" w:lineRule="auto"/>
        <w:rPr>
          <w:color w:val="181818"/>
        </w:rPr>
      </w:pPr>
      <w:r w:rsidRPr="000C4F08">
        <w:rPr>
          <w:color w:val="181818"/>
        </w:rPr>
        <w:t>25. Please clarify the method that will be used to time the agitation</w:t>
      </w:r>
      <w:r w:rsidRPr="000C4F08">
        <w:rPr>
          <w:color w:val="323232"/>
        </w:rPr>
        <w:t xml:space="preserve">. </w:t>
      </w:r>
      <w:proofErr w:type="gramStart"/>
      <w:r w:rsidRPr="000C4F08">
        <w:rPr>
          <w:color w:val="181818"/>
        </w:rPr>
        <w:t>Model Aquatic Health</w:t>
      </w:r>
      <w:r w:rsidR="004F16B0">
        <w:rPr>
          <w:color w:val="181818"/>
        </w:rPr>
        <w:t xml:space="preserve"> </w:t>
      </w:r>
      <w:r w:rsidRPr="000C4F08">
        <w:rPr>
          <w:color w:val="181818"/>
        </w:rPr>
        <w:t>Code 1st edition, August 2014, 4.</w:t>
      </w:r>
      <w:proofErr w:type="gramEnd"/>
      <w:r w:rsidRPr="000C4F08">
        <w:rPr>
          <w:color w:val="181818"/>
        </w:rPr>
        <w:t xml:space="preserve"> </w:t>
      </w:r>
      <w:r w:rsidRPr="000C4F08">
        <w:rPr>
          <w:color w:val="323232"/>
        </w:rPr>
        <w:t>1</w:t>
      </w:r>
      <w:r w:rsidRPr="000C4F08">
        <w:rPr>
          <w:color w:val="181818"/>
        </w:rPr>
        <w:t>2</w:t>
      </w:r>
      <w:r w:rsidRPr="000C4F08">
        <w:rPr>
          <w:color w:val="323232"/>
        </w:rPr>
        <w:t>.</w:t>
      </w:r>
      <w:r w:rsidRPr="000C4F08">
        <w:rPr>
          <w:color w:val="181818"/>
        </w:rPr>
        <w:t xml:space="preserve">1.10, </w:t>
      </w:r>
      <w:r w:rsidRPr="000C4F08">
        <w:rPr>
          <w:color w:val="323232"/>
        </w:rPr>
        <w:t>"</w:t>
      </w:r>
      <w:r w:rsidRPr="000C4F08">
        <w:rPr>
          <w:color w:val="181818"/>
        </w:rPr>
        <w:t>The agitation system shall be connected to a</w:t>
      </w:r>
      <w:r w:rsidR="004F16B0">
        <w:rPr>
          <w:color w:val="181818"/>
        </w:rPr>
        <w:t xml:space="preserve"> </w:t>
      </w:r>
      <w:r w:rsidRPr="000C4F08">
        <w:rPr>
          <w:color w:val="181818"/>
        </w:rPr>
        <w:t>minute timer that does not exceed 15 minutes that shall be located out of reach of a</w:t>
      </w:r>
      <w:r w:rsidR="004F16B0">
        <w:rPr>
          <w:color w:val="181818"/>
        </w:rPr>
        <w:t xml:space="preserve"> </w:t>
      </w:r>
      <w:r w:rsidRPr="000C4F08">
        <w:rPr>
          <w:color w:val="181818"/>
        </w:rPr>
        <w:t>BATHER in the SPA</w:t>
      </w:r>
      <w:r w:rsidRPr="000C4F08">
        <w:rPr>
          <w:color w:val="323232"/>
        </w:rPr>
        <w:t>.</w:t>
      </w:r>
      <w:r w:rsidRPr="000C4F08">
        <w:rPr>
          <w:color w:val="181818"/>
        </w:rPr>
        <w:t>"</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3E3EB0">
        <w:rPr>
          <w:color w:val="FF0000"/>
        </w:rPr>
        <w:t>A timer is not</w:t>
      </w:r>
      <w:r w:rsidR="004923FC">
        <w:rPr>
          <w:color w:val="FF0000"/>
        </w:rPr>
        <w:t xml:space="preserve"> required by LAC.51</w:t>
      </w:r>
      <w:proofErr w:type="gramStart"/>
      <w:r w:rsidR="004923FC">
        <w:rPr>
          <w:color w:val="FF0000"/>
        </w:rPr>
        <w:t>:XXIV</w:t>
      </w:r>
      <w:proofErr w:type="gramEnd"/>
      <w:r w:rsidR="00041117">
        <w:rPr>
          <w:color w:val="FF0000"/>
        </w:rPr>
        <w:t>; The blowers will be controlled by</w:t>
      </w:r>
      <w:r w:rsidR="00EC4241">
        <w:rPr>
          <w:color w:val="FF0000"/>
        </w:rPr>
        <w:t xml:space="preserve"> a</w:t>
      </w:r>
      <w:r w:rsidR="00041117">
        <w:rPr>
          <w:color w:val="FF0000"/>
        </w:rPr>
        <w:t xml:space="preserve"> </w:t>
      </w:r>
      <w:proofErr w:type="spellStart"/>
      <w:r w:rsidR="00041117">
        <w:rPr>
          <w:color w:val="FF0000"/>
        </w:rPr>
        <w:t>Jandy</w:t>
      </w:r>
      <w:proofErr w:type="spellEnd"/>
      <w:r w:rsidR="00041117">
        <w:rPr>
          <w:color w:val="FF0000"/>
        </w:rPr>
        <w:t xml:space="preserve"> </w:t>
      </w:r>
      <w:proofErr w:type="spellStart"/>
      <w:r w:rsidR="00EC4241">
        <w:rPr>
          <w:color w:val="FF0000"/>
        </w:rPr>
        <w:t>AquaLink</w:t>
      </w:r>
      <w:proofErr w:type="spellEnd"/>
      <w:r w:rsidR="00EC4241">
        <w:rPr>
          <w:color w:val="FF0000"/>
        </w:rPr>
        <w:t xml:space="preserve"> </w:t>
      </w:r>
      <w:r w:rsidR="00041117">
        <w:rPr>
          <w:color w:val="FF0000"/>
        </w:rPr>
        <w:t>RS controller</w:t>
      </w:r>
      <w:r w:rsidR="009108C6">
        <w:rPr>
          <w:color w:val="FF0000"/>
        </w:rPr>
        <w:t>.</w:t>
      </w:r>
    </w:p>
    <w:p w:rsidR="004F16B0" w:rsidRDefault="004F16B0" w:rsidP="004436A1">
      <w:pPr>
        <w:autoSpaceDE w:val="0"/>
        <w:autoSpaceDN w:val="0"/>
        <w:adjustRightInd w:val="0"/>
        <w:spacing w:after="0" w:line="240" w:lineRule="auto"/>
        <w:rPr>
          <w:color w:val="181818"/>
        </w:rPr>
      </w:pPr>
    </w:p>
    <w:p w:rsidR="004F16B0" w:rsidRPr="000C4F08" w:rsidRDefault="004F16B0" w:rsidP="004436A1">
      <w:pPr>
        <w:autoSpaceDE w:val="0"/>
        <w:autoSpaceDN w:val="0"/>
        <w:adjustRightInd w:val="0"/>
        <w:spacing w:after="0" w:line="240" w:lineRule="auto"/>
        <w:rPr>
          <w:color w:val="181818"/>
        </w:rPr>
      </w:pPr>
    </w:p>
    <w:p w:rsidR="004436A1" w:rsidRDefault="004436A1" w:rsidP="004436A1">
      <w:pPr>
        <w:autoSpaceDE w:val="0"/>
        <w:autoSpaceDN w:val="0"/>
        <w:adjustRightInd w:val="0"/>
        <w:spacing w:after="0" w:line="240" w:lineRule="auto"/>
        <w:rPr>
          <w:color w:val="181818"/>
        </w:rPr>
      </w:pPr>
      <w:r w:rsidRPr="000C4F08">
        <w:rPr>
          <w:color w:val="181818"/>
        </w:rPr>
        <w:t>26</w:t>
      </w:r>
      <w:r w:rsidRPr="000C4F08">
        <w:rPr>
          <w:color w:val="323232"/>
        </w:rPr>
        <w:t xml:space="preserve">. </w:t>
      </w:r>
      <w:r w:rsidRPr="000C4F08">
        <w:rPr>
          <w:color w:val="181818"/>
        </w:rPr>
        <w:t xml:space="preserve">Please clarify if there will be an </w:t>
      </w:r>
      <w:r w:rsidR="004F16B0">
        <w:rPr>
          <w:rFonts w:eastAsia="HiddenHorzOCR"/>
          <w:color w:val="181818"/>
        </w:rPr>
        <w:t>eme</w:t>
      </w:r>
      <w:r w:rsidRPr="000C4F08">
        <w:rPr>
          <w:rFonts w:eastAsia="HiddenHorzOCR"/>
          <w:color w:val="181818"/>
        </w:rPr>
        <w:t xml:space="preserve">rgency </w:t>
      </w:r>
      <w:r w:rsidRPr="000C4F08">
        <w:rPr>
          <w:color w:val="181818"/>
        </w:rPr>
        <w:t>shut off available</w:t>
      </w:r>
      <w:r w:rsidRPr="000C4F08">
        <w:rPr>
          <w:color w:val="323232"/>
        </w:rPr>
        <w:t xml:space="preserve">. </w:t>
      </w:r>
      <w:r w:rsidRPr="000C4F08">
        <w:rPr>
          <w:color w:val="181818"/>
        </w:rPr>
        <w:t>Model Aquatic Health</w:t>
      </w:r>
      <w:r w:rsidR="004F16B0">
        <w:rPr>
          <w:color w:val="181818"/>
        </w:rPr>
        <w:t xml:space="preserve"> </w:t>
      </w:r>
      <w:r w:rsidRPr="000C4F08">
        <w:rPr>
          <w:color w:val="181818"/>
        </w:rPr>
        <w:t>Code 1st edition</w:t>
      </w:r>
      <w:r w:rsidRPr="000C4F08">
        <w:rPr>
          <w:color w:val="323232"/>
        </w:rPr>
        <w:t xml:space="preserve">, </w:t>
      </w:r>
      <w:r w:rsidRPr="000C4F08">
        <w:rPr>
          <w:color w:val="181818"/>
        </w:rPr>
        <w:t>August 2014</w:t>
      </w:r>
      <w:r w:rsidRPr="000C4F08">
        <w:rPr>
          <w:color w:val="323232"/>
        </w:rPr>
        <w:t xml:space="preserve">, </w:t>
      </w:r>
      <w:r w:rsidRPr="000C4F08">
        <w:rPr>
          <w:color w:val="181818"/>
        </w:rPr>
        <w:t xml:space="preserve">4.12.1.11 </w:t>
      </w:r>
      <w:r w:rsidRPr="000C4F08">
        <w:rPr>
          <w:color w:val="323232"/>
        </w:rPr>
        <w:t>, "</w:t>
      </w:r>
      <w:r w:rsidRPr="000C4F08">
        <w:rPr>
          <w:color w:val="181818"/>
        </w:rPr>
        <w:t>All SPAS shall have a clearly labeled</w:t>
      </w:r>
      <w:r w:rsidR="004F16B0">
        <w:rPr>
          <w:color w:val="181818"/>
        </w:rPr>
        <w:t xml:space="preserve"> </w:t>
      </w:r>
      <w:r w:rsidRPr="000C4F08">
        <w:rPr>
          <w:color w:val="181818"/>
        </w:rPr>
        <w:t>emergency sh</w:t>
      </w:r>
      <w:r w:rsidRPr="000C4F08">
        <w:rPr>
          <w:color w:val="323232"/>
        </w:rPr>
        <w:t>u</w:t>
      </w:r>
      <w:r w:rsidRPr="000C4F08">
        <w:rPr>
          <w:color w:val="181818"/>
        </w:rPr>
        <w:t>toff or control switch for the purpose of stopping the motor(s) that provide</w:t>
      </w:r>
      <w:r w:rsidR="004F16B0">
        <w:rPr>
          <w:color w:val="181818"/>
        </w:rPr>
        <w:t xml:space="preserve"> </w:t>
      </w:r>
      <w:r w:rsidRPr="000C4F08">
        <w:rPr>
          <w:color w:val="181818"/>
        </w:rPr>
        <w:t>power to the RECIRCULATION SYSTEM and hydrotherapy or agitation system that</w:t>
      </w:r>
      <w:r w:rsidR="004F16B0">
        <w:rPr>
          <w:color w:val="181818"/>
        </w:rPr>
        <w:t xml:space="preserve"> </w:t>
      </w:r>
      <w:r w:rsidRPr="000C4F08">
        <w:rPr>
          <w:color w:val="181818"/>
        </w:rPr>
        <w:t>shall be installed and be readily accessible to t</w:t>
      </w:r>
      <w:r w:rsidRPr="000C4F08">
        <w:rPr>
          <w:color w:val="323232"/>
        </w:rPr>
        <w:t>h</w:t>
      </w:r>
      <w:r w:rsidRPr="000C4F08">
        <w:rPr>
          <w:color w:val="181818"/>
        </w:rPr>
        <w:t>e BATHERS</w:t>
      </w:r>
      <w:r w:rsidRPr="000C4F08">
        <w:rPr>
          <w:color w:val="323232"/>
        </w:rPr>
        <w:t xml:space="preserve">, </w:t>
      </w:r>
      <w:r w:rsidRPr="000C4F08">
        <w:rPr>
          <w:color w:val="181818"/>
        </w:rPr>
        <w:t>in accordance with the</w:t>
      </w:r>
      <w:r w:rsidR="004F16B0">
        <w:rPr>
          <w:color w:val="181818"/>
        </w:rPr>
        <w:t xml:space="preserve"> </w:t>
      </w:r>
      <w:r w:rsidRPr="000C4F08">
        <w:rPr>
          <w:color w:val="181818"/>
        </w:rPr>
        <w:t>NEC."</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4923FC">
        <w:rPr>
          <w:color w:val="FF0000"/>
        </w:rPr>
        <w:t>No, none required by LAC.51</w:t>
      </w:r>
      <w:proofErr w:type="gramStart"/>
      <w:r w:rsidR="004923FC">
        <w:rPr>
          <w:color w:val="FF0000"/>
        </w:rPr>
        <w:t>:XXIV</w:t>
      </w:r>
      <w:proofErr w:type="gramEnd"/>
    </w:p>
    <w:p w:rsidR="004F16B0" w:rsidRDefault="004F16B0" w:rsidP="004436A1">
      <w:pPr>
        <w:autoSpaceDE w:val="0"/>
        <w:autoSpaceDN w:val="0"/>
        <w:adjustRightInd w:val="0"/>
        <w:spacing w:after="0" w:line="240" w:lineRule="auto"/>
        <w:rPr>
          <w:color w:val="181818"/>
        </w:rPr>
      </w:pPr>
    </w:p>
    <w:p w:rsidR="004F16B0" w:rsidRPr="000C4F08" w:rsidRDefault="004F16B0" w:rsidP="004436A1">
      <w:pPr>
        <w:autoSpaceDE w:val="0"/>
        <w:autoSpaceDN w:val="0"/>
        <w:adjustRightInd w:val="0"/>
        <w:spacing w:after="0" w:line="240" w:lineRule="auto"/>
        <w:rPr>
          <w:color w:val="181818"/>
        </w:rPr>
      </w:pPr>
    </w:p>
    <w:p w:rsidR="004436A1" w:rsidRPr="000C4F08" w:rsidRDefault="004436A1" w:rsidP="004F16B0">
      <w:pPr>
        <w:autoSpaceDE w:val="0"/>
        <w:autoSpaceDN w:val="0"/>
        <w:adjustRightInd w:val="0"/>
        <w:spacing w:after="0" w:line="240" w:lineRule="auto"/>
        <w:rPr>
          <w:color w:val="0D0D0D"/>
        </w:rPr>
      </w:pPr>
      <w:r w:rsidRPr="000C4F08">
        <w:rPr>
          <w:color w:val="181818"/>
        </w:rPr>
        <w:t xml:space="preserve">27. The </w:t>
      </w:r>
      <w:r w:rsidR="004F16B0" w:rsidRPr="000C4F08">
        <w:rPr>
          <w:color w:val="181818"/>
        </w:rPr>
        <w:t>underwater</w:t>
      </w:r>
      <w:r w:rsidRPr="000C4F08">
        <w:rPr>
          <w:color w:val="181818"/>
        </w:rPr>
        <w:t xml:space="preserve"> seat bench variance letter indicates that the underwater seat bench</w:t>
      </w:r>
      <w:r w:rsidR="004F16B0">
        <w:rPr>
          <w:color w:val="181818"/>
        </w:rPr>
        <w:t xml:space="preserve"> </w:t>
      </w:r>
      <w:r w:rsidRPr="000C4F08">
        <w:rPr>
          <w:color w:val="181818"/>
        </w:rPr>
        <w:t>horizontal depth will be 17 inches from the pools wall. Plans do not show this</w:t>
      </w:r>
      <w:r w:rsidR="004F16B0">
        <w:rPr>
          <w:color w:val="181818"/>
        </w:rPr>
        <w:t xml:space="preserve"> </w:t>
      </w:r>
      <w:r w:rsidRPr="000C4F08">
        <w:rPr>
          <w:color w:val="181818"/>
        </w:rPr>
        <w:t>information. Please provide consistent information</w:t>
      </w:r>
      <w:r w:rsidRPr="000C4F08">
        <w:rPr>
          <w:color w:val="323232"/>
        </w:rPr>
        <w:t>.</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113724">
        <w:rPr>
          <w:color w:val="FF0000"/>
        </w:rPr>
        <w:t xml:space="preserve">The variance letter has been updated to show the proper horizontal distance from the face of the pool to the </w:t>
      </w:r>
      <w:r w:rsidR="007A326F">
        <w:rPr>
          <w:color w:val="FF0000"/>
        </w:rPr>
        <w:t xml:space="preserve">vertical </w:t>
      </w:r>
      <w:r w:rsidR="00113724">
        <w:rPr>
          <w:color w:val="FF0000"/>
        </w:rPr>
        <w:t>face of the bench.</w:t>
      </w:r>
    </w:p>
    <w:p w:rsidR="00B32051" w:rsidRDefault="009108C6" w:rsidP="00B32051">
      <w:r>
        <w:rPr>
          <w:noProof/>
        </w:rPr>
        <w:drawing>
          <wp:inline distT="0" distB="0" distL="0" distR="0">
            <wp:extent cx="2627376" cy="768096"/>
            <wp:effectExtent l="19050" t="0" r="1524" b="0"/>
            <wp:docPr id="3" name="Picture 2"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2627376" cy="768096"/>
                    </a:xfrm>
                    <a:prstGeom prst="rect">
                      <a:avLst/>
                    </a:prstGeom>
                  </pic:spPr>
                </pic:pic>
              </a:graphicData>
            </a:graphic>
          </wp:inline>
        </w:drawing>
      </w:r>
    </w:p>
    <w:p w:rsidR="00B32051" w:rsidRDefault="00B32051" w:rsidP="00B32051">
      <w:pPr>
        <w:spacing w:after="0"/>
      </w:pPr>
      <w:r w:rsidRPr="006D1802">
        <w:t>David Dammon</w:t>
      </w:r>
    </w:p>
    <w:p w:rsidR="00B32051" w:rsidRDefault="00B32051" w:rsidP="00B32051">
      <w:pPr>
        <w:spacing w:after="0"/>
      </w:pPr>
      <w:r>
        <w:t>President</w:t>
      </w:r>
    </w:p>
    <w:p w:rsidR="00B32051" w:rsidRDefault="00B32051" w:rsidP="00B32051">
      <w:pPr>
        <w:spacing w:after="0"/>
      </w:pPr>
      <w:r>
        <w:t>Dammon Engineering, Inc.</w:t>
      </w:r>
    </w:p>
    <w:p w:rsidR="00B32051" w:rsidRPr="006D1802" w:rsidRDefault="00B32051" w:rsidP="00B32051">
      <w:r>
        <w:t>(985) 649-5832</w:t>
      </w:r>
    </w:p>
    <w:p w:rsidR="004436A1" w:rsidRPr="000C4F08" w:rsidRDefault="004436A1" w:rsidP="004436A1">
      <w:pPr>
        <w:rPr>
          <w:color w:val="0D0D0D"/>
        </w:rPr>
      </w:pPr>
    </w:p>
    <w:p w:rsidR="004436A1" w:rsidRPr="000C4F08" w:rsidRDefault="004436A1" w:rsidP="004436A1"/>
    <w:p w:rsidR="004436A1" w:rsidRPr="000C4F08" w:rsidRDefault="004436A1"/>
    <w:p w:rsidR="004436A1" w:rsidRPr="004436A1" w:rsidRDefault="004436A1"/>
    <w:sectPr w:rsidR="004436A1" w:rsidRPr="004436A1" w:rsidSect="00E6016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117" w:rsidRDefault="00041117" w:rsidP="00E60160">
      <w:pPr>
        <w:spacing w:after="0" w:line="240" w:lineRule="auto"/>
      </w:pPr>
      <w:r>
        <w:separator/>
      </w:r>
    </w:p>
  </w:endnote>
  <w:endnote w:type="continuationSeparator" w:id="1">
    <w:p w:rsidR="00041117" w:rsidRDefault="00041117" w:rsidP="00E601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ARchitx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117" w:rsidRDefault="00041117" w:rsidP="00E60160">
      <w:pPr>
        <w:spacing w:after="0" w:line="240" w:lineRule="auto"/>
      </w:pPr>
      <w:r>
        <w:separator/>
      </w:r>
    </w:p>
  </w:footnote>
  <w:footnote w:type="continuationSeparator" w:id="1">
    <w:p w:rsidR="00041117" w:rsidRDefault="00041117" w:rsidP="00E601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7" w:rsidRDefault="00041117" w:rsidP="00E60160">
    <w:pPr>
      <w:pStyle w:val="Header"/>
    </w:pPr>
  </w:p>
  <w:p w:rsidR="00041117" w:rsidRDefault="00041117" w:rsidP="00E60160">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7" w:rsidRPr="004D7FE4" w:rsidRDefault="00041117" w:rsidP="00E60160">
    <w:pPr>
      <w:pStyle w:val="Header"/>
      <w:jc w:val="right"/>
      <w:rPr>
        <w:color w:val="808080"/>
        <w:sz w:val="20"/>
        <w:szCs w:val="20"/>
      </w:rPr>
    </w:pPr>
    <w:r>
      <w:rPr>
        <w:noProof/>
        <w:color w:val="808080"/>
        <w:sz w:val="20"/>
        <w:szCs w:val="20"/>
      </w:rPr>
      <w:drawing>
        <wp:anchor distT="0" distB="0" distL="114300" distR="114300" simplePos="0" relativeHeight="251660288" behindDoc="0" locked="0" layoutInCell="1" allowOverlap="1">
          <wp:simplePos x="0" y="0"/>
          <wp:positionH relativeFrom="column">
            <wp:posOffset>-428625</wp:posOffset>
          </wp:positionH>
          <wp:positionV relativeFrom="paragraph">
            <wp:posOffset>-238125</wp:posOffset>
          </wp:positionV>
          <wp:extent cx="3714750" cy="100965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3714750" cy="1009650"/>
                  </a:xfrm>
                  <a:prstGeom prst="rect">
                    <a:avLst/>
                  </a:prstGeom>
                  <a:noFill/>
                </pic:spPr>
              </pic:pic>
            </a:graphicData>
          </a:graphic>
        </wp:anchor>
      </w:drawing>
    </w:r>
    <w:r w:rsidRPr="004D7FE4">
      <w:rPr>
        <w:color w:val="808080"/>
        <w:sz w:val="20"/>
        <w:szCs w:val="20"/>
      </w:rPr>
      <w:t>554 Old Spanish Trail</w:t>
    </w:r>
  </w:p>
  <w:p w:rsidR="00041117" w:rsidRPr="004D7FE4" w:rsidRDefault="00041117" w:rsidP="00E60160">
    <w:pPr>
      <w:pStyle w:val="Header"/>
      <w:jc w:val="right"/>
      <w:rPr>
        <w:color w:val="808080"/>
        <w:sz w:val="20"/>
        <w:szCs w:val="20"/>
      </w:rPr>
    </w:pPr>
    <w:r w:rsidRPr="004D7FE4">
      <w:rPr>
        <w:color w:val="808080"/>
        <w:sz w:val="20"/>
        <w:szCs w:val="20"/>
      </w:rPr>
      <w:t>Slidell, LA 70458</w:t>
    </w:r>
  </w:p>
  <w:p w:rsidR="00041117" w:rsidRPr="004D7FE4" w:rsidRDefault="00041117" w:rsidP="00E60160">
    <w:pPr>
      <w:pStyle w:val="Header"/>
      <w:jc w:val="right"/>
      <w:rPr>
        <w:color w:val="808080"/>
        <w:sz w:val="20"/>
        <w:szCs w:val="20"/>
      </w:rPr>
    </w:pPr>
    <w:r w:rsidRPr="004D7FE4">
      <w:rPr>
        <w:color w:val="808080"/>
        <w:sz w:val="20"/>
        <w:szCs w:val="20"/>
      </w:rPr>
      <w:t>Phone: 985-649-5832</w:t>
    </w:r>
  </w:p>
  <w:p w:rsidR="00041117" w:rsidRPr="004D7FE4" w:rsidRDefault="00041117" w:rsidP="00E60160">
    <w:pPr>
      <w:pStyle w:val="Header"/>
      <w:jc w:val="right"/>
      <w:rPr>
        <w:color w:val="808080"/>
        <w:sz w:val="20"/>
        <w:szCs w:val="20"/>
      </w:rPr>
    </w:pPr>
    <w:r w:rsidRPr="004D7FE4">
      <w:rPr>
        <w:color w:val="808080"/>
        <w:sz w:val="20"/>
        <w:szCs w:val="20"/>
      </w:rPr>
      <w:t>Fax: 985-641-5950</w:t>
    </w:r>
  </w:p>
  <w:p w:rsidR="00041117" w:rsidRPr="004D7FE4" w:rsidRDefault="00041117" w:rsidP="00E60160">
    <w:pPr>
      <w:pStyle w:val="Header"/>
      <w:jc w:val="right"/>
      <w:rPr>
        <w:color w:val="808080"/>
        <w:sz w:val="20"/>
        <w:szCs w:val="20"/>
      </w:rPr>
    </w:pPr>
    <w:r w:rsidRPr="004D7FE4">
      <w:rPr>
        <w:color w:val="808080"/>
        <w:sz w:val="20"/>
        <w:szCs w:val="20"/>
      </w:rPr>
      <w:t>dammonengineering.com</w:t>
    </w:r>
  </w:p>
  <w:p w:rsidR="00041117" w:rsidRPr="004D7FE4" w:rsidRDefault="00041117" w:rsidP="00E60160">
    <w:pPr>
      <w:pStyle w:val="Header"/>
      <w:jc w:val="right"/>
      <w:rPr>
        <w:color w:val="808080"/>
        <w:sz w:val="20"/>
        <w:szCs w:val="20"/>
      </w:rPr>
    </w:pPr>
    <w:r>
      <w:rPr>
        <w:color w:val="808080"/>
        <w:sz w:val="20"/>
        <w:szCs w:val="20"/>
      </w:rPr>
      <w:t>info@dammonengineering.com</w:t>
    </w:r>
  </w:p>
  <w:p w:rsidR="00041117" w:rsidRDefault="00B66F46" w:rsidP="00E60160">
    <w:pPr>
      <w:pStyle w:val="Header"/>
    </w:pPr>
    <w:r>
      <w:rPr>
        <w:noProof/>
      </w:rPr>
      <w:pict>
        <v:shapetype id="_x0000_t32" coordsize="21600,21600" o:spt="32" o:oned="t" path="m,l21600,21600e" filled="f">
          <v:path arrowok="t" fillok="f" o:connecttype="none"/>
          <o:lock v:ext="edit" shapetype="t"/>
        </v:shapetype>
        <v:shape id="_x0000_s2050" type="#_x0000_t32" style="position:absolute;margin-left:-45.75pt;margin-top:6.25pt;width:557.25pt;height:0;z-index:251661312" o:connectortype="straight" strokeweight="3pt">
          <v:shadow on="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95C2D"/>
    <w:multiLevelType w:val="hybridMultilevel"/>
    <w:tmpl w:val="8EACE302"/>
    <w:lvl w:ilvl="0" w:tplc="31528930">
      <w:start w:val="1"/>
      <w:numFmt w:val="lowerLetter"/>
      <w:lvlText w:val="%1."/>
      <w:lvlJc w:val="left"/>
      <w:pPr>
        <w:ind w:left="1080" w:hanging="360"/>
      </w:pPr>
      <w:rPr>
        <w:rFonts w:hint="default"/>
        <w:color w:val="1717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8762C3"/>
    <w:multiLevelType w:val="hybridMultilevel"/>
    <w:tmpl w:val="3CFAC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6195F"/>
    <w:multiLevelType w:val="hybridMultilevel"/>
    <w:tmpl w:val="E3EC98EC"/>
    <w:lvl w:ilvl="0" w:tplc="3D287EBE">
      <w:start w:val="1"/>
      <w:numFmt w:val="decimal"/>
      <w:lvlText w:val="%1."/>
      <w:lvlJc w:val="left"/>
      <w:pPr>
        <w:ind w:left="1665" w:hanging="945"/>
      </w:pPr>
      <w:rPr>
        <w:rFonts w:hint="default"/>
        <w:color w:val="171717"/>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DF53F6"/>
    <w:multiLevelType w:val="hybridMultilevel"/>
    <w:tmpl w:val="EA1E2CD2"/>
    <w:lvl w:ilvl="0" w:tplc="D1F2DF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0"/>
    <w:footnote w:id="1"/>
  </w:footnotePr>
  <w:endnotePr>
    <w:endnote w:id="0"/>
    <w:endnote w:id="1"/>
  </w:endnotePr>
  <w:compat/>
  <w:rsids>
    <w:rsidRoot w:val="004436A1"/>
    <w:rsid w:val="00041117"/>
    <w:rsid w:val="000522AD"/>
    <w:rsid w:val="000869E5"/>
    <w:rsid w:val="000C4F08"/>
    <w:rsid w:val="000D7B7A"/>
    <w:rsid w:val="00113724"/>
    <w:rsid w:val="001C77DB"/>
    <w:rsid w:val="0021581F"/>
    <w:rsid w:val="00247C61"/>
    <w:rsid w:val="00280A7E"/>
    <w:rsid w:val="00295F36"/>
    <w:rsid w:val="002B1150"/>
    <w:rsid w:val="002D25D7"/>
    <w:rsid w:val="003078CB"/>
    <w:rsid w:val="00375D14"/>
    <w:rsid w:val="00376ECE"/>
    <w:rsid w:val="00391F26"/>
    <w:rsid w:val="003E3EB0"/>
    <w:rsid w:val="004436A1"/>
    <w:rsid w:val="00443BF9"/>
    <w:rsid w:val="00460DB2"/>
    <w:rsid w:val="00490A9C"/>
    <w:rsid w:val="0049117F"/>
    <w:rsid w:val="004923FC"/>
    <w:rsid w:val="004D7965"/>
    <w:rsid w:val="004F16B0"/>
    <w:rsid w:val="004F25A9"/>
    <w:rsid w:val="005036A5"/>
    <w:rsid w:val="00513687"/>
    <w:rsid w:val="0051736F"/>
    <w:rsid w:val="00533D06"/>
    <w:rsid w:val="0054557B"/>
    <w:rsid w:val="00596B3A"/>
    <w:rsid w:val="00604DC2"/>
    <w:rsid w:val="00683ACA"/>
    <w:rsid w:val="006C6510"/>
    <w:rsid w:val="006D6E9F"/>
    <w:rsid w:val="00724899"/>
    <w:rsid w:val="00750D68"/>
    <w:rsid w:val="007937AF"/>
    <w:rsid w:val="007A326F"/>
    <w:rsid w:val="007F6238"/>
    <w:rsid w:val="00832EFB"/>
    <w:rsid w:val="00871530"/>
    <w:rsid w:val="00872F2C"/>
    <w:rsid w:val="00880908"/>
    <w:rsid w:val="008B462D"/>
    <w:rsid w:val="008D2D9A"/>
    <w:rsid w:val="008F119A"/>
    <w:rsid w:val="009108C6"/>
    <w:rsid w:val="009D5AA7"/>
    <w:rsid w:val="009F7D34"/>
    <w:rsid w:val="00AE3F34"/>
    <w:rsid w:val="00B32051"/>
    <w:rsid w:val="00B6477A"/>
    <w:rsid w:val="00B66BC1"/>
    <w:rsid w:val="00B66F46"/>
    <w:rsid w:val="00C559EF"/>
    <w:rsid w:val="00C72667"/>
    <w:rsid w:val="00CB76BD"/>
    <w:rsid w:val="00D6629C"/>
    <w:rsid w:val="00E033BE"/>
    <w:rsid w:val="00E4570E"/>
    <w:rsid w:val="00E60160"/>
    <w:rsid w:val="00E67A22"/>
    <w:rsid w:val="00E81FE6"/>
    <w:rsid w:val="00E93447"/>
    <w:rsid w:val="00EB3390"/>
    <w:rsid w:val="00EC1E7D"/>
    <w:rsid w:val="00EC4241"/>
    <w:rsid w:val="00F07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6A1"/>
    <w:pPr>
      <w:ind w:left="720"/>
      <w:contextualSpacing/>
    </w:pPr>
  </w:style>
  <w:style w:type="paragraph" w:styleId="Header">
    <w:name w:val="header"/>
    <w:basedOn w:val="Normal"/>
    <w:link w:val="HeaderChar"/>
    <w:uiPriority w:val="99"/>
    <w:semiHidden/>
    <w:unhideWhenUsed/>
    <w:rsid w:val="00E601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0160"/>
  </w:style>
  <w:style w:type="paragraph" w:styleId="Footer">
    <w:name w:val="footer"/>
    <w:basedOn w:val="Normal"/>
    <w:link w:val="FooterChar"/>
    <w:uiPriority w:val="99"/>
    <w:semiHidden/>
    <w:unhideWhenUsed/>
    <w:rsid w:val="00E601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0160"/>
  </w:style>
  <w:style w:type="paragraph" w:styleId="BalloonText">
    <w:name w:val="Balloon Text"/>
    <w:basedOn w:val="Normal"/>
    <w:link w:val="BalloonTextChar"/>
    <w:uiPriority w:val="99"/>
    <w:semiHidden/>
    <w:unhideWhenUsed/>
    <w:rsid w:val="0091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8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6B3A7-D2B5-4C7E-A4E4-6F64C542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7</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15656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44</cp:revision>
  <dcterms:created xsi:type="dcterms:W3CDTF">2015-12-28T15:00:00Z</dcterms:created>
  <dcterms:modified xsi:type="dcterms:W3CDTF">2016-01-06T18:08:00Z</dcterms:modified>
</cp:coreProperties>
</file>