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Default="00633BE4" w:rsidP="00183978">
      <w:pPr>
        <w:pStyle w:val="Header"/>
        <w:jc w:val="right"/>
        <w:rPr>
          <w:color w:val="808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57150</wp:posOffset>
            </wp:positionV>
            <wp:extent cx="3876675" cy="1009650"/>
            <wp:effectExtent l="19050" t="0" r="9525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13D" w:rsidRPr="00B2113D" w:rsidRDefault="00B2113D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554 Old Spanish Trail</w:t>
      </w:r>
    </w:p>
    <w:p w:rsidR="00B2113D" w:rsidRPr="00B2113D" w:rsidRDefault="00B2113D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Slidell, LA 70458</w:t>
      </w:r>
    </w:p>
    <w:p w:rsidR="00183978" w:rsidRPr="00B2113D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Phone: 985-649-5832</w:t>
      </w:r>
    </w:p>
    <w:p w:rsidR="00183978" w:rsidRPr="00B2113D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Fax: 985-641-5950</w:t>
      </w:r>
    </w:p>
    <w:p w:rsidR="00183978" w:rsidRPr="00B2113D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dammonengineering.com</w:t>
      </w:r>
    </w:p>
    <w:p w:rsidR="00183978" w:rsidRPr="00B2113D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B2113D">
        <w:rPr>
          <w:color w:val="808080"/>
          <w:sz w:val="20"/>
          <w:szCs w:val="20"/>
        </w:rPr>
        <w:t>dammoneng@bellsouth.net</w:t>
      </w:r>
    </w:p>
    <w:p w:rsidR="00183978" w:rsidRPr="00183978" w:rsidRDefault="00797094" w:rsidP="00B84259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F2723A" w:rsidRPr="00C35D54" w:rsidRDefault="00C35D54" w:rsidP="005353F0">
      <w:pPr>
        <w:spacing w:before="120"/>
        <w:ind w:left="540"/>
        <w:rPr>
          <w:sz w:val="22"/>
          <w:szCs w:val="22"/>
        </w:rPr>
      </w:pPr>
      <w:r w:rsidRPr="00C35D54">
        <w:rPr>
          <w:sz w:val="22"/>
          <w:szCs w:val="22"/>
        </w:rPr>
        <w:t>July 14, 2014</w:t>
      </w:r>
    </w:p>
    <w:p w:rsidR="00237C92" w:rsidRPr="00C35D54" w:rsidRDefault="00237C92" w:rsidP="005353F0">
      <w:pPr>
        <w:ind w:left="540"/>
        <w:rPr>
          <w:sz w:val="22"/>
          <w:szCs w:val="22"/>
        </w:rPr>
      </w:pPr>
    </w:p>
    <w:p w:rsidR="00D85595" w:rsidRPr="00C35D54" w:rsidRDefault="00695BF2" w:rsidP="005353F0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Rouses </w:t>
      </w:r>
      <w:proofErr w:type="spellStart"/>
      <w:r w:rsidR="00D85595" w:rsidRPr="00C35D54">
        <w:rPr>
          <w:sz w:val="22"/>
          <w:szCs w:val="22"/>
        </w:rPr>
        <w:t>Kingsmill</w:t>
      </w:r>
      <w:proofErr w:type="spellEnd"/>
      <w:r w:rsidR="00D85595" w:rsidRPr="00C35D54">
        <w:rPr>
          <w:sz w:val="22"/>
          <w:szCs w:val="22"/>
        </w:rPr>
        <w:t>, LLC</w:t>
      </w:r>
    </w:p>
    <w:p w:rsidR="00D85595" w:rsidRPr="00C35D54" w:rsidRDefault="00D85595" w:rsidP="005353F0">
      <w:pPr>
        <w:ind w:left="540"/>
        <w:rPr>
          <w:sz w:val="22"/>
          <w:szCs w:val="22"/>
        </w:rPr>
      </w:pPr>
      <w:r w:rsidRPr="00C35D54">
        <w:rPr>
          <w:sz w:val="22"/>
          <w:szCs w:val="22"/>
        </w:rPr>
        <w:t xml:space="preserve">c/o Mr. Bill </w:t>
      </w:r>
      <w:proofErr w:type="spellStart"/>
      <w:r w:rsidRPr="00C35D54">
        <w:rPr>
          <w:sz w:val="22"/>
          <w:szCs w:val="22"/>
        </w:rPr>
        <w:t>Kingsmill</w:t>
      </w:r>
      <w:proofErr w:type="spellEnd"/>
    </w:p>
    <w:p w:rsidR="00237C92" w:rsidRPr="00C35D54" w:rsidRDefault="00695BF2" w:rsidP="005353F0">
      <w:pPr>
        <w:ind w:left="540"/>
        <w:rPr>
          <w:sz w:val="22"/>
          <w:szCs w:val="22"/>
        </w:rPr>
      </w:pPr>
      <w:r>
        <w:rPr>
          <w:sz w:val="22"/>
          <w:szCs w:val="22"/>
        </w:rPr>
        <w:t>P.O. Box 5358</w:t>
      </w:r>
    </w:p>
    <w:p w:rsidR="00237C92" w:rsidRPr="00C35D54" w:rsidRDefault="00695BF2" w:rsidP="005353F0">
      <w:pPr>
        <w:ind w:left="540"/>
        <w:rPr>
          <w:sz w:val="22"/>
          <w:szCs w:val="22"/>
        </w:rPr>
      </w:pPr>
      <w:r>
        <w:rPr>
          <w:sz w:val="22"/>
          <w:szCs w:val="22"/>
        </w:rPr>
        <w:t>Thibodaux</w:t>
      </w:r>
      <w:r w:rsidR="00237C92" w:rsidRPr="00C35D54">
        <w:rPr>
          <w:sz w:val="22"/>
          <w:szCs w:val="22"/>
        </w:rPr>
        <w:t>, L</w:t>
      </w:r>
      <w:r w:rsidR="00F447DC" w:rsidRPr="00C35D54">
        <w:rPr>
          <w:sz w:val="22"/>
          <w:szCs w:val="22"/>
        </w:rPr>
        <w:t>ouisiana</w:t>
      </w:r>
      <w:r w:rsidR="00237C92" w:rsidRPr="00C35D54">
        <w:rPr>
          <w:sz w:val="22"/>
          <w:szCs w:val="22"/>
        </w:rPr>
        <w:t xml:space="preserve"> 703</w:t>
      </w:r>
      <w:r>
        <w:rPr>
          <w:sz w:val="22"/>
          <w:szCs w:val="22"/>
        </w:rPr>
        <w:t>01</w:t>
      </w:r>
    </w:p>
    <w:p w:rsidR="001255FD" w:rsidRPr="00C35D54" w:rsidRDefault="001255FD" w:rsidP="005353F0">
      <w:pPr>
        <w:ind w:left="540"/>
        <w:rPr>
          <w:sz w:val="22"/>
          <w:szCs w:val="22"/>
        </w:rPr>
      </w:pPr>
    </w:p>
    <w:p w:rsidR="00624E6C" w:rsidRPr="00C35D54" w:rsidRDefault="00313213" w:rsidP="005353F0">
      <w:pPr>
        <w:ind w:left="540"/>
        <w:rPr>
          <w:sz w:val="22"/>
          <w:szCs w:val="22"/>
        </w:rPr>
      </w:pPr>
      <w:r w:rsidRPr="00C35D54">
        <w:rPr>
          <w:sz w:val="22"/>
          <w:szCs w:val="22"/>
        </w:rPr>
        <w:t>RE:</w:t>
      </w:r>
      <w:r w:rsidRPr="00C35D54">
        <w:rPr>
          <w:sz w:val="22"/>
          <w:szCs w:val="22"/>
        </w:rPr>
        <w:tab/>
      </w:r>
      <w:r w:rsidR="00F447DC" w:rsidRPr="00C35D54">
        <w:rPr>
          <w:sz w:val="22"/>
          <w:szCs w:val="22"/>
        </w:rPr>
        <w:t>Sears Home Store</w:t>
      </w:r>
    </w:p>
    <w:p w:rsidR="00F447DC" w:rsidRDefault="001255FD" w:rsidP="005353F0">
      <w:pPr>
        <w:ind w:left="540"/>
        <w:rPr>
          <w:sz w:val="22"/>
          <w:szCs w:val="22"/>
        </w:rPr>
      </w:pPr>
      <w:r w:rsidRPr="00C35D54">
        <w:rPr>
          <w:sz w:val="22"/>
          <w:szCs w:val="22"/>
        </w:rPr>
        <w:tab/>
      </w:r>
      <w:r w:rsidR="005353F0">
        <w:rPr>
          <w:sz w:val="22"/>
          <w:szCs w:val="22"/>
        </w:rPr>
        <w:tab/>
      </w:r>
      <w:r w:rsidR="002532AA">
        <w:rPr>
          <w:sz w:val="22"/>
          <w:szCs w:val="22"/>
        </w:rPr>
        <w:t>Kensington Blvd.</w:t>
      </w:r>
    </w:p>
    <w:p w:rsidR="00695BF2" w:rsidRPr="00C35D54" w:rsidRDefault="00695BF2" w:rsidP="005353F0">
      <w:pPr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53F0">
        <w:rPr>
          <w:sz w:val="22"/>
          <w:szCs w:val="22"/>
        </w:rPr>
        <w:tab/>
      </w:r>
      <w:r>
        <w:rPr>
          <w:sz w:val="22"/>
          <w:szCs w:val="22"/>
        </w:rPr>
        <w:t xml:space="preserve">Slidell, LA </w:t>
      </w:r>
    </w:p>
    <w:p w:rsidR="00237C92" w:rsidRPr="00C35D54" w:rsidRDefault="00237C92" w:rsidP="005353F0">
      <w:pPr>
        <w:ind w:left="540"/>
        <w:rPr>
          <w:sz w:val="22"/>
          <w:szCs w:val="22"/>
        </w:rPr>
      </w:pPr>
    </w:p>
    <w:p w:rsidR="00313213" w:rsidRPr="00C35D54" w:rsidRDefault="00313213" w:rsidP="005353F0">
      <w:pPr>
        <w:ind w:left="540"/>
        <w:rPr>
          <w:sz w:val="22"/>
          <w:szCs w:val="22"/>
        </w:rPr>
      </w:pPr>
      <w:r w:rsidRPr="00C35D54">
        <w:rPr>
          <w:sz w:val="22"/>
          <w:szCs w:val="22"/>
        </w:rPr>
        <w:t xml:space="preserve">Dear Mr. </w:t>
      </w:r>
      <w:proofErr w:type="spellStart"/>
      <w:r w:rsidR="00237C92" w:rsidRPr="00C35D54">
        <w:rPr>
          <w:sz w:val="22"/>
          <w:szCs w:val="22"/>
        </w:rPr>
        <w:t>Kingsmill</w:t>
      </w:r>
      <w:proofErr w:type="spellEnd"/>
      <w:r w:rsidRPr="00C35D54">
        <w:rPr>
          <w:sz w:val="22"/>
          <w:szCs w:val="22"/>
        </w:rPr>
        <w:t>,</w:t>
      </w:r>
    </w:p>
    <w:p w:rsidR="00313213" w:rsidRPr="00C35D54" w:rsidRDefault="00313213" w:rsidP="005353F0">
      <w:pPr>
        <w:ind w:left="540"/>
        <w:rPr>
          <w:sz w:val="22"/>
          <w:szCs w:val="22"/>
        </w:rPr>
      </w:pPr>
    </w:p>
    <w:p w:rsidR="001255FD" w:rsidRPr="00C35D54" w:rsidRDefault="00313213" w:rsidP="005353F0">
      <w:pPr>
        <w:ind w:left="540"/>
        <w:rPr>
          <w:sz w:val="22"/>
          <w:szCs w:val="22"/>
        </w:rPr>
      </w:pPr>
      <w:r w:rsidRPr="00C35D54">
        <w:rPr>
          <w:sz w:val="22"/>
          <w:szCs w:val="22"/>
        </w:rPr>
        <w:t xml:space="preserve">It was a pleasure to </w:t>
      </w:r>
      <w:r w:rsidR="001255FD" w:rsidRPr="00C35D54">
        <w:rPr>
          <w:sz w:val="22"/>
          <w:szCs w:val="22"/>
        </w:rPr>
        <w:t>speak</w:t>
      </w:r>
      <w:r w:rsidRPr="00C35D54">
        <w:rPr>
          <w:sz w:val="22"/>
          <w:szCs w:val="22"/>
        </w:rPr>
        <w:t xml:space="preserve"> with you and discuss plans for </w:t>
      </w:r>
      <w:r w:rsidR="00797094">
        <w:rPr>
          <w:sz w:val="22"/>
          <w:szCs w:val="22"/>
        </w:rPr>
        <w:t xml:space="preserve">renovations to your existing building on Kensington Blvd. in Slidell to accommodate </w:t>
      </w:r>
      <w:r w:rsidR="00F447DC" w:rsidRPr="00C35D54">
        <w:rPr>
          <w:sz w:val="22"/>
          <w:szCs w:val="22"/>
        </w:rPr>
        <w:t>a new Sears Home Store</w:t>
      </w:r>
      <w:r w:rsidR="001255FD" w:rsidRPr="00C35D54">
        <w:rPr>
          <w:sz w:val="22"/>
          <w:szCs w:val="22"/>
        </w:rPr>
        <w:t>.</w:t>
      </w:r>
      <w:r w:rsidR="00D10096" w:rsidRPr="00C35D54">
        <w:rPr>
          <w:sz w:val="22"/>
          <w:szCs w:val="22"/>
        </w:rPr>
        <w:t xml:space="preserve"> </w:t>
      </w:r>
      <w:r w:rsidRPr="00C35D54">
        <w:rPr>
          <w:sz w:val="22"/>
          <w:szCs w:val="22"/>
        </w:rPr>
        <w:t xml:space="preserve"> </w:t>
      </w:r>
      <w:r w:rsidR="001255FD" w:rsidRPr="00C35D54">
        <w:rPr>
          <w:sz w:val="22"/>
          <w:szCs w:val="22"/>
        </w:rPr>
        <w:t xml:space="preserve">Dammon Engineering is pleased to propose our </w:t>
      </w:r>
      <w:r w:rsidR="00B2113D" w:rsidRPr="00C35D54">
        <w:rPr>
          <w:sz w:val="22"/>
          <w:szCs w:val="22"/>
        </w:rPr>
        <w:t xml:space="preserve">Architect and Engineering </w:t>
      </w:r>
      <w:r w:rsidR="001255FD" w:rsidRPr="00C35D54">
        <w:rPr>
          <w:sz w:val="22"/>
          <w:szCs w:val="22"/>
        </w:rPr>
        <w:t>services for the</w:t>
      </w:r>
      <w:r w:rsidR="00F447DC" w:rsidRPr="00C35D54">
        <w:rPr>
          <w:sz w:val="22"/>
          <w:szCs w:val="22"/>
        </w:rPr>
        <w:t xml:space="preserve"> new </w:t>
      </w:r>
      <w:r w:rsidR="00797094">
        <w:rPr>
          <w:sz w:val="22"/>
          <w:szCs w:val="22"/>
        </w:rPr>
        <w:t>location</w:t>
      </w:r>
      <w:r w:rsidR="001255FD" w:rsidRPr="00C35D54">
        <w:rPr>
          <w:sz w:val="22"/>
          <w:szCs w:val="22"/>
        </w:rPr>
        <w:t>.</w:t>
      </w:r>
      <w:r w:rsidR="002532AA">
        <w:rPr>
          <w:sz w:val="22"/>
          <w:szCs w:val="22"/>
        </w:rPr>
        <w:t xml:space="preserve">  The store will consist of 6,556 </w:t>
      </w:r>
      <w:proofErr w:type="spellStart"/>
      <w:r w:rsidR="002532AA">
        <w:rPr>
          <w:sz w:val="22"/>
          <w:szCs w:val="22"/>
        </w:rPr>
        <w:t>s.f</w:t>
      </w:r>
      <w:proofErr w:type="spellEnd"/>
      <w:r w:rsidR="002532AA">
        <w:rPr>
          <w:sz w:val="22"/>
          <w:szCs w:val="22"/>
        </w:rPr>
        <w:t xml:space="preserve">. of tenant space (Sears Home Store), 3,082 </w:t>
      </w:r>
      <w:proofErr w:type="spellStart"/>
      <w:r w:rsidR="002532AA">
        <w:rPr>
          <w:sz w:val="22"/>
          <w:szCs w:val="22"/>
        </w:rPr>
        <w:t>s.f</w:t>
      </w:r>
      <w:proofErr w:type="spellEnd"/>
      <w:r w:rsidR="002532AA">
        <w:rPr>
          <w:sz w:val="22"/>
          <w:szCs w:val="22"/>
        </w:rPr>
        <w:t xml:space="preserve">. of storage area </w:t>
      </w:r>
      <w:r w:rsidR="00797094">
        <w:rPr>
          <w:sz w:val="22"/>
          <w:szCs w:val="22"/>
        </w:rPr>
        <w:t xml:space="preserve">(Sears Home Store) </w:t>
      </w:r>
      <w:r w:rsidR="002532AA">
        <w:rPr>
          <w:sz w:val="22"/>
          <w:szCs w:val="22"/>
        </w:rPr>
        <w:t>and 2,</w:t>
      </w:r>
      <w:r w:rsidR="00037D1A">
        <w:rPr>
          <w:sz w:val="22"/>
          <w:szCs w:val="22"/>
        </w:rPr>
        <w:t>7</w:t>
      </w:r>
      <w:r w:rsidR="002532AA">
        <w:rPr>
          <w:sz w:val="22"/>
          <w:szCs w:val="22"/>
        </w:rPr>
        <w:t xml:space="preserve">42 </w:t>
      </w:r>
      <w:proofErr w:type="spellStart"/>
      <w:r w:rsidR="002532AA">
        <w:rPr>
          <w:sz w:val="22"/>
          <w:szCs w:val="22"/>
        </w:rPr>
        <w:t>s.f</w:t>
      </w:r>
      <w:proofErr w:type="spellEnd"/>
      <w:r w:rsidR="002532AA">
        <w:rPr>
          <w:sz w:val="22"/>
          <w:szCs w:val="22"/>
        </w:rPr>
        <w:t>. of common space.</w:t>
      </w:r>
    </w:p>
    <w:p w:rsidR="001255FD" w:rsidRPr="00C35D54" w:rsidRDefault="001255FD" w:rsidP="005353F0">
      <w:pPr>
        <w:pStyle w:val="BodyText"/>
        <w:spacing w:after="0"/>
        <w:ind w:left="540" w:right="450"/>
        <w:rPr>
          <w:sz w:val="22"/>
          <w:szCs w:val="22"/>
        </w:rPr>
      </w:pPr>
    </w:p>
    <w:p w:rsidR="001255FD" w:rsidRDefault="001255FD" w:rsidP="005353F0">
      <w:pPr>
        <w:pStyle w:val="BodyText"/>
        <w:tabs>
          <w:tab w:val="left" w:pos="1080"/>
        </w:tabs>
        <w:spacing w:after="0"/>
        <w:ind w:left="540" w:right="450"/>
        <w:rPr>
          <w:sz w:val="22"/>
          <w:szCs w:val="22"/>
        </w:rPr>
      </w:pPr>
      <w:r w:rsidRPr="00C35D54">
        <w:rPr>
          <w:sz w:val="22"/>
          <w:szCs w:val="22"/>
        </w:rPr>
        <w:t xml:space="preserve">We propose to furnish the </w:t>
      </w:r>
      <w:r w:rsidR="00B2113D" w:rsidRPr="00C35D54">
        <w:rPr>
          <w:sz w:val="22"/>
          <w:szCs w:val="22"/>
        </w:rPr>
        <w:t xml:space="preserve">complete </w:t>
      </w:r>
      <w:r w:rsidRPr="00C35D54">
        <w:rPr>
          <w:sz w:val="22"/>
          <w:szCs w:val="22"/>
        </w:rPr>
        <w:t xml:space="preserve">design for the approximately </w:t>
      </w:r>
      <w:r w:rsidR="002532AA">
        <w:rPr>
          <w:sz w:val="22"/>
          <w:szCs w:val="22"/>
        </w:rPr>
        <w:t>12</w:t>
      </w:r>
      <w:r w:rsidRPr="00C35D54">
        <w:rPr>
          <w:sz w:val="22"/>
          <w:szCs w:val="22"/>
        </w:rPr>
        <w:t>,</w:t>
      </w:r>
      <w:r w:rsidR="00037D1A">
        <w:rPr>
          <w:sz w:val="22"/>
          <w:szCs w:val="22"/>
        </w:rPr>
        <w:t>3</w:t>
      </w:r>
      <w:r w:rsidR="002532AA">
        <w:rPr>
          <w:sz w:val="22"/>
          <w:szCs w:val="22"/>
        </w:rPr>
        <w:t>8</w:t>
      </w:r>
      <w:r w:rsidR="00237C92" w:rsidRPr="00C35D54">
        <w:rPr>
          <w:sz w:val="22"/>
          <w:szCs w:val="22"/>
        </w:rPr>
        <w:t>0</w:t>
      </w:r>
      <w:r w:rsidRPr="00C35D54">
        <w:rPr>
          <w:sz w:val="22"/>
          <w:szCs w:val="22"/>
        </w:rPr>
        <w:t xml:space="preserve"> </w:t>
      </w:r>
      <w:proofErr w:type="spellStart"/>
      <w:r w:rsidRPr="00C35D54">
        <w:rPr>
          <w:sz w:val="22"/>
          <w:szCs w:val="22"/>
        </w:rPr>
        <w:t>s.f</w:t>
      </w:r>
      <w:proofErr w:type="spellEnd"/>
      <w:r w:rsidRPr="00C35D54">
        <w:rPr>
          <w:sz w:val="22"/>
          <w:szCs w:val="22"/>
        </w:rPr>
        <w:t>. facility</w:t>
      </w:r>
      <w:r w:rsidR="00F447DC" w:rsidRPr="00C35D54">
        <w:rPr>
          <w:sz w:val="22"/>
          <w:szCs w:val="22"/>
        </w:rPr>
        <w:t xml:space="preserve"> for a</w:t>
      </w:r>
      <w:r w:rsidRPr="00C35D54">
        <w:rPr>
          <w:sz w:val="22"/>
          <w:szCs w:val="22"/>
        </w:rPr>
        <w:t xml:space="preserve"> fee of $</w:t>
      </w:r>
      <w:r w:rsidR="002532AA">
        <w:rPr>
          <w:sz w:val="22"/>
          <w:szCs w:val="22"/>
        </w:rPr>
        <w:t>20</w:t>
      </w:r>
      <w:r w:rsidRPr="00C35D54">
        <w:rPr>
          <w:sz w:val="22"/>
          <w:szCs w:val="22"/>
        </w:rPr>
        <w:t>,</w:t>
      </w:r>
      <w:r w:rsidR="002532AA">
        <w:rPr>
          <w:sz w:val="22"/>
          <w:szCs w:val="22"/>
        </w:rPr>
        <w:t>392</w:t>
      </w:r>
      <w:r w:rsidR="00D10096" w:rsidRPr="00C35D54">
        <w:rPr>
          <w:sz w:val="22"/>
          <w:szCs w:val="22"/>
        </w:rPr>
        <w:t>.0</w:t>
      </w:r>
      <w:r w:rsidRPr="00C35D54">
        <w:rPr>
          <w:sz w:val="22"/>
          <w:szCs w:val="22"/>
        </w:rPr>
        <w:t>0 (</w:t>
      </w:r>
      <w:r w:rsidR="00F447DC" w:rsidRPr="00C35D54">
        <w:rPr>
          <w:sz w:val="22"/>
          <w:szCs w:val="22"/>
        </w:rPr>
        <w:t>Tw</w:t>
      </w:r>
      <w:r w:rsidR="002532AA">
        <w:rPr>
          <w:sz w:val="22"/>
          <w:szCs w:val="22"/>
        </w:rPr>
        <w:t xml:space="preserve">enty </w:t>
      </w:r>
      <w:r w:rsidR="00237C92" w:rsidRPr="00C35D54">
        <w:rPr>
          <w:sz w:val="22"/>
          <w:szCs w:val="22"/>
        </w:rPr>
        <w:t xml:space="preserve">Thousand </w:t>
      </w:r>
      <w:r w:rsidR="002532AA">
        <w:rPr>
          <w:sz w:val="22"/>
          <w:szCs w:val="22"/>
        </w:rPr>
        <w:t xml:space="preserve">Three Hundred Ninety Two </w:t>
      </w:r>
      <w:r w:rsidRPr="00C35D54">
        <w:rPr>
          <w:sz w:val="22"/>
          <w:szCs w:val="22"/>
        </w:rPr>
        <w:t xml:space="preserve">Dollars).  </w:t>
      </w:r>
      <w:r w:rsidR="00C35D54" w:rsidRPr="00C35D54">
        <w:rPr>
          <w:sz w:val="22"/>
          <w:szCs w:val="22"/>
        </w:rPr>
        <w:t>Our design will include:</w:t>
      </w:r>
    </w:p>
    <w:p w:rsidR="00C35D54" w:rsidRPr="00C35D54" w:rsidRDefault="00C35D54" w:rsidP="002532AA">
      <w:pPr>
        <w:pStyle w:val="yiv9927639723msonormal"/>
        <w:numPr>
          <w:ilvl w:val="0"/>
          <w:numId w:val="6"/>
        </w:numPr>
        <w:spacing w:before="120" w:beforeAutospacing="0" w:after="20" w:afterAutospacing="0"/>
        <w:ind w:left="2160"/>
        <w:rPr>
          <w:sz w:val="22"/>
          <w:szCs w:val="22"/>
        </w:rPr>
      </w:pPr>
      <w:r w:rsidRPr="00C35D54">
        <w:rPr>
          <w:sz w:val="22"/>
          <w:szCs w:val="22"/>
        </w:rPr>
        <w:t>Demo plan showing all existing materials to be removed for this build out</w:t>
      </w:r>
    </w:p>
    <w:p w:rsidR="00C35D54" w:rsidRPr="00C35D54" w:rsidRDefault="00C35D54" w:rsidP="00C35D54">
      <w:pPr>
        <w:pStyle w:val="yiv9927639723msonormal"/>
        <w:numPr>
          <w:ilvl w:val="0"/>
          <w:numId w:val="6"/>
        </w:numPr>
        <w:spacing w:before="20" w:beforeAutospacing="0" w:after="20" w:afterAutospacing="0"/>
        <w:ind w:left="2160"/>
        <w:rPr>
          <w:sz w:val="22"/>
          <w:szCs w:val="22"/>
        </w:rPr>
      </w:pPr>
      <w:r w:rsidRPr="00C35D54">
        <w:rPr>
          <w:sz w:val="22"/>
          <w:szCs w:val="22"/>
        </w:rPr>
        <w:t>Architectural plans including: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New glass door entrance with windows out to 20’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New demising walls for tenant build out, storage area and common space with rollup doors and exit doors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Two new bathrooms in tenant space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Roof top air conditioning for the tenant space only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Drop ceiling in tenant space only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Lighting plan for tenant space, storage area and common space</w:t>
      </w:r>
    </w:p>
    <w:p w:rsidR="00C35D54" w:rsidRPr="00C35D54" w:rsidRDefault="00C35D54" w:rsidP="00C35D5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 xml:space="preserve">Power Outlet plan for tenant space, storage area and common space </w:t>
      </w:r>
    </w:p>
    <w:p w:rsidR="00797094" w:rsidRDefault="00C35D54" w:rsidP="00797094">
      <w:pPr>
        <w:pStyle w:val="yiv9927639723msonormal"/>
        <w:numPr>
          <w:ilvl w:val="4"/>
          <w:numId w:val="6"/>
        </w:numPr>
        <w:spacing w:before="20" w:beforeAutospacing="0" w:after="20" w:afterAutospacing="0"/>
        <w:ind w:left="2520"/>
        <w:rPr>
          <w:sz w:val="22"/>
          <w:szCs w:val="22"/>
        </w:rPr>
      </w:pPr>
      <w:r w:rsidRPr="00C35D54">
        <w:rPr>
          <w:sz w:val="22"/>
          <w:szCs w:val="22"/>
        </w:rPr>
        <w:t>Plumbing plan for new bathrooms and roof top A/Cs</w:t>
      </w:r>
    </w:p>
    <w:p w:rsidR="00797094" w:rsidRPr="00C35D54" w:rsidRDefault="00797094" w:rsidP="00797094">
      <w:pPr>
        <w:pStyle w:val="yiv9927639723msonormal"/>
        <w:numPr>
          <w:ilvl w:val="0"/>
          <w:numId w:val="6"/>
        </w:numPr>
        <w:spacing w:before="0" w:beforeAutospacing="0" w:after="20" w:afterAutospacing="0"/>
        <w:ind w:left="2160"/>
        <w:rPr>
          <w:sz w:val="22"/>
          <w:szCs w:val="22"/>
        </w:rPr>
      </w:pPr>
      <w:r>
        <w:rPr>
          <w:sz w:val="22"/>
          <w:szCs w:val="22"/>
        </w:rPr>
        <w:t>The existing flooring will remain as is</w:t>
      </w:r>
    </w:p>
    <w:p w:rsidR="00C35D54" w:rsidRPr="00C35D54" w:rsidRDefault="00C35D54" w:rsidP="001255FD">
      <w:pPr>
        <w:pStyle w:val="BodyText"/>
        <w:tabs>
          <w:tab w:val="left" w:pos="1080"/>
        </w:tabs>
        <w:spacing w:after="0"/>
        <w:ind w:left="720" w:right="450"/>
        <w:rPr>
          <w:sz w:val="22"/>
          <w:szCs w:val="22"/>
        </w:rPr>
      </w:pPr>
    </w:p>
    <w:p w:rsidR="001255FD" w:rsidRPr="00C35D54" w:rsidRDefault="00797094" w:rsidP="005353F0">
      <w:pPr>
        <w:pStyle w:val="BodyText"/>
        <w:tabs>
          <w:tab w:val="left" w:pos="540"/>
          <w:tab w:val="left" w:pos="1080"/>
        </w:tabs>
        <w:spacing w:after="0"/>
        <w:ind w:left="540" w:right="450"/>
        <w:rPr>
          <w:sz w:val="22"/>
          <w:szCs w:val="22"/>
        </w:rPr>
      </w:pPr>
      <w:r>
        <w:rPr>
          <w:sz w:val="22"/>
          <w:szCs w:val="22"/>
        </w:rPr>
        <w:t xml:space="preserve">Our fee includes the Fire Marshal and IBC review fees, but </w:t>
      </w:r>
      <w:r w:rsidR="001255FD" w:rsidRPr="00C35D54">
        <w:rPr>
          <w:i/>
          <w:sz w:val="22"/>
          <w:szCs w:val="22"/>
        </w:rPr>
        <w:t>does</w:t>
      </w:r>
      <w:r w:rsidR="001255FD" w:rsidRPr="00C35D54">
        <w:rPr>
          <w:sz w:val="22"/>
          <w:szCs w:val="22"/>
        </w:rPr>
        <w:t xml:space="preserve"> </w:t>
      </w:r>
      <w:r w:rsidR="001255FD" w:rsidRPr="00C35D54">
        <w:rPr>
          <w:i/>
          <w:sz w:val="22"/>
          <w:szCs w:val="22"/>
        </w:rPr>
        <w:t>not</w:t>
      </w:r>
      <w:r w:rsidR="001255FD" w:rsidRPr="00C35D54">
        <w:rPr>
          <w:sz w:val="22"/>
          <w:szCs w:val="22"/>
        </w:rPr>
        <w:t xml:space="preserve"> include the cost of soils analysis, </w:t>
      </w:r>
      <w:r w:rsidR="00192992" w:rsidRPr="00C35D54">
        <w:rPr>
          <w:sz w:val="22"/>
          <w:szCs w:val="22"/>
        </w:rPr>
        <w:t xml:space="preserve">survey, </w:t>
      </w:r>
      <w:r w:rsidR="001255FD" w:rsidRPr="00C35D54">
        <w:rPr>
          <w:sz w:val="22"/>
          <w:szCs w:val="22"/>
        </w:rPr>
        <w:t>drainage studies, wetlands determination, or other engineering studies that may be required by government agencies.</w:t>
      </w:r>
    </w:p>
    <w:p w:rsidR="001255FD" w:rsidRPr="00C35D54" w:rsidRDefault="001255FD" w:rsidP="005353F0">
      <w:pPr>
        <w:pStyle w:val="BodyText"/>
        <w:tabs>
          <w:tab w:val="left" w:pos="540"/>
          <w:tab w:val="left" w:pos="1080"/>
        </w:tabs>
        <w:spacing w:after="0"/>
        <w:ind w:left="540" w:right="450"/>
        <w:rPr>
          <w:sz w:val="22"/>
          <w:szCs w:val="22"/>
        </w:rPr>
      </w:pPr>
    </w:p>
    <w:p w:rsidR="001255FD" w:rsidRPr="00C35D54" w:rsidRDefault="001255FD" w:rsidP="005353F0">
      <w:pPr>
        <w:tabs>
          <w:tab w:val="left" w:pos="540"/>
          <w:tab w:val="left" w:pos="1080"/>
        </w:tabs>
        <w:ind w:left="540" w:right="450"/>
        <w:rPr>
          <w:sz w:val="22"/>
          <w:szCs w:val="22"/>
        </w:rPr>
      </w:pPr>
      <w:r w:rsidRPr="00C35D54">
        <w:rPr>
          <w:sz w:val="22"/>
          <w:szCs w:val="22"/>
        </w:rPr>
        <w:t>We appreciate the opportunity to propose our services for this project.  Please indica</w:t>
      </w:r>
      <w:r w:rsidR="00E36277" w:rsidRPr="00C35D54">
        <w:rPr>
          <w:sz w:val="22"/>
          <w:szCs w:val="22"/>
        </w:rPr>
        <w:t>te your acceptance of the above</w:t>
      </w:r>
      <w:r w:rsidRPr="00C35D54">
        <w:rPr>
          <w:sz w:val="22"/>
          <w:szCs w:val="22"/>
        </w:rPr>
        <w:t xml:space="preserve"> by signing below.</w:t>
      </w:r>
      <w:r w:rsidR="00695BF2">
        <w:rPr>
          <w:sz w:val="22"/>
          <w:szCs w:val="22"/>
        </w:rPr>
        <w:t xml:space="preserve">  If accepted, we will prepare a standard AIA contract for your review and approval.  </w:t>
      </w:r>
      <w:r w:rsidRPr="00C35D54">
        <w:rPr>
          <w:sz w:val="22"/>
          <w:szCs w:val="22"/>
        </w:rPr>
        <w:t>If you have any questions, or require any further information, please feel free to call.</w:t>
      </w:r>
    </w:p>
    <w:p w:rsidR="00D56E33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D56E33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  <w:r w:rsidRPr="00C35D54">
        <w:rPr>
          <w:sz w:val="22"/>
          <w:szCs w:val="22"/>
        </w:rPr>
        <w:t>Sincerely,</w:t>
      </w:r>
    </w:p>
    <w:p w:rsidR="00D56E33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D56E33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D56E33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  <w:r w:rsidRPr="00C35D54">
        <w:rPr>
          <w:sz w:val="22"/>
          <w:szCs w:val="22"/>
        </w:rPr>
        <w:t>Chuck Dammon, VP</w:t>
      </w:r>
    </w:p>
    <w:p w:rsidR="00CA6CAE" w:rsidRPr="00C35D54" w:rsidRDefault="00D56E33" w:rsidP="005353F0">
      <w:pPr>
        <w:tabs>
          <w:tab w:val="left" w:pos="540"/>
        </w:tabs>
        <w:ind w:left="540"/>
        <w:rPr>
          <w:sz w:val="22"/>
          <w:szCs w:val="22"/>
        </w:rPr>
      </w:pPr>
      <w:r w:rsidRPr="00C35D54">
        <w:rPr>
          <w:sz w:val="22"/>
          <w:szCs w:val="22"/>
        </w:rPr>
        <w:t>Dammon Engineering, Inc.</w:t>
      </w:r>
    </w:p>
    <w:p w:rsidR="001255FD" w:rsidRPr="00C35D54" w:rsidRDefault="001255FD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1255FD" w:rsidRPr="00C35D54" w:rsidRDefault="001255FD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1255FD" w:rsidRPr="00C35D54" w:rsidRDefault="001255FD" w:rsidP="005353F0">
      <w:pPr>
        <w:tabs>
          <w:tab w:val="left" w:pos="540"/>
        </w:tabs>
        <w:ind w:left="540"/>
        <w:rPr>
          <w:sz w:val="22"/>
          <w:szCs w:val="22"/>
        </w:rPr>
      </w:pPr>
    </w:p>
    <w:p w:rsidR="00313213" w:rsidRPr="00797440" w:rsidRDefault="001255FD" w:rsidP="005353F0">
      <w:pPr>
        <w:tabs>
          <w:tab w:val="left" w:pos="540"/>
        </w:tabs>
        <w:ind w:left="540"/>
        <w:rPr>
          <w:vanish/>
        </w:rPr>
      </w:pPr>
      <w:r w:rsidRPr="00C35D54">
        <w:rPr>
          <w:sz w:val="22"/>
          <w:szCs w:val="22"/>
        </w:rPr>
        <w:t>Accepted:</w:t>
      </w:r>
      <w:r w:rsidRPr="00C35D54">
        <w:rPr>
          <w:sz w:val="22"/>
          <w:szCs w:val="22"/>
        </w:rPr>
        <w:tab/>
        <w:t>______________________________</w:t>
      </w:r>
      <w:r w:rsidRPr="00C35D54">
        <w:rPr>
          <w:sz w:val="22"/>
          <w:szCs w:val="22"/>
        </w:rPr>
        <w:tab/>
      </w:r>
      <w:r w:rsidRPr="00C35D54">
        <w:rPr>
          <w:sz w:val="22"/>
          <w:szCs w:val="22"/>
        </w:rPr>
        <w:tab/>
        <w:t>Date:</w:t>
      </w:r>
      <w:r w:rsidRPr="00C35D54">
        <w:rPr>
          <w:sz w:val="22"/>
          <w:szCs w:val="22"/>
        </w:rPr>
        <w:tab/>
        <w:t>_____________________</w:t>
      </w:r>
      <w:r w:rsidR="00313213"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5353F0">
      <w:pPr>
        <w:pStyle w:val="yiv914056189msonormal"/>
        <w:tabs>
          <w:tab w:val="left" w:pos="540"/>
        </w:tabs>
        <w:ind w:left="540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5353F0">
      <w:pPr>
        <w:tabs>
          <w:tab w:val="left" w:pos="540"/>
        </w:tabs>
        <w:ind w:left="540"/>
        <w:rPr>
          <w:rFonts w:ascii="Tahoma" w:hAnsi="Tahoma"/>
          <w:vanish/>
        </w:rPr>
      </w:pPr>
    </w:p>
    <w:sectPr w:rsidR="00313213" w:rsidRPr="00797440" w:rsidSect="00E36277">
      <w:footnotePr>
        <w:pos w:val="beneathText"/>
      </w:footnotePr>
      <w:type w:val="continuous"/>
      <w:pgSz w:w="12240" w:h="15840"/>
      <w:pgMar w:top="270" w:right="1350" w:bottom="36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F2" w:rsidRDefault="00695BF2" w:rsidP="00B84259">
      <w:r>
        <w:separator/>
      </w:r>
    </w:p>
  </w:endnote>
  <w:endnote w:type="continuationSeparator" w:id="0">
    <w:p w:rsidR="00695BF2" w:rsidRDefault="00695BF2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F2" w:rsidRDefault="00695BF2" w:rsidP="00B84259">
      <w:r>
        <w:separator/>
      </w:r>
    </w:p>
  </w:footnote>
  <w:footnote w:type="continuationSeparator" w:id="0">
    <w:p w:rsidR="00695BF2" w:rsidRDefault="00695BF2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A80A87"/>
    <w:multiLevelType w:val="hybridMultilevel"/>
    <w:tmpl w:val="2BA8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5BC3"/>
    <w:rsid w:val="00037D1A"/>
    <w:rsid w:val="00047CB2"/>
    <w:rsid w:val="000B40CF"/>
    <w:rsid w:val="001255FD"/>
    <w:rsid w:val="00183978"/>
    <w:rsid w:val="00192992"/>
    <w:rsid w:val="001B2127"/>
    <w:rsid w:val="001E4CB6"/>
    <w:rsid w:val="00234824"/>
    <w:rsid w:val="00237C92"/>
    <w:rsid w:val="002532AA"/>
    <w:rsid w:val="0028074A"/>
    <w:rsid w:val="002C2960"/>
    <w:rsid w:val="002C4D3B"/>
    <w:rsid w:val="00300EBF"/>
    <w:rsid w:val="00313213"/>
    <w:rsid w:val="00426848"/>
    <w:rsid w:val="00464BE7"/>
    <w:rsid w:val="00467F13"/>
    <w:rsid w:val="00472AAD"/>
    <w:rsid w:val="005353F0"/>
    <w:rsid w:val="00581CCD"/>
    <w:rsid w:val="005B3DB9"/>
    <w:rsid w:val="005D44B9"/>
    <w:rsid w:val="005D5293"/>
    <w:rsid w:val="00624E6C"/>
    <w:rsid w:val="00633BE4"/>
    <w:rsid w:val="0068590A"/>
    <w:rsid w:val="00695BF2"/>
    <w:rsid w:val="007553E2"/>
    <w:rsid w:val="00795989"/>
    <w:rsid w:val="00797094"/>
    <w:rsid w:val="00797440"/>
    <w:rsid w:val="0088528D"/>
    <w:rsid w:val="00890EF7"/>
    <w:rsid w:val="008D02D5"/>
    <w:rsid w:val="00922FE7"/>
    <w:rsid w:val="00B2113D"/>
    <w:rsid w:val="00B725FA"/>
    <w:rsid w:val="00B84259"/>
    <w:rsid w:val="00B93DF8"/>
    <w:rsid w:val="00BC6680"/>
    <w:rsid w:val="00BC7177"/>
    <w:rsid w:val="00BE1454"/>
    <w:rsid w:val="00C35D54"/>
    <w:rsid w:val="00C809BC"/>
    <w:rsid w:val="00CA19F4"/>
    <w:rsid w:val="00CA6CAE"/>
    <w:rsid w:val="00D10096"/>
    <w:rsid w:val="00D56E33"/>
    <w:rsid w:val="00D85595"/>
    <w:rsid w:val="00D91842"/>
    <w:rsid w:val="00DB1820"/>
    <w:rsid w:val="00DB4E1D"/>
    <w:rsid w:val="00E36277"/>
    <w:rsid w:val="00F2723A"/>
    <w:rsid w:val="00F447DC"/>
    <w:rsid w:val="00F801A7"/>
    <w:rsid w:val="00F833C2"/>
    <w:rsid w:val="00F90585"/>
    <w:rsid w:val="00FB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B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B3D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5B3DB9"/>
    <w:pPr>
      <w:spacing w:after="120"/>
    </w:pPr>
  </w:style>
  <w:style w:type="paragraph" w:styleId="List">
    <w:name w:val="List"/>
    <w:basedOn w:val="BodyText"/>
    <w:semiHidden/>
    <w:rsid w:val="005B3DB9"/>
    <w:rPr>
      <w:rFonts w:cs="Tahoma"/>
    </w:rPr>
  </w:style>
  <w:style w:type="paragraph" w:styleId="Caption">
    <w:name w:val="caption"/>
    <w:basedOn w:val="Normal"/>
    <w:qFormat/>
    <w:rsid w:val="005B3DB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B3DB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customStyle="1" w:styleId="BodyTextChar">
    <w:name w:val="Body Text Char"/>
    <w:basedOn w:val="DefaultParagraphFont"/>
    <w:link w:val="BodyText"/>
    <w:semiHidden/>
    <w:rsid w:val="001255FD"/>
    <w:rPr>
      <w:rFonts w:eastAsia="Arial Unicode MS"/>
      <w:kern w:val="1"/>
      <w:sz w:val="24"/>
      <w:szCs w:val="24"/>
    </w:rPr>
  </w:style>
  <w:style w:type="paragraph" w:customStyle="1" w:styleId="yiv9927639723msonormal">
    <w:name w:val="yiv9927639723msonormal"/>
    <w:basedOn w:val="Normal"/>
    <w:rsid w:val="00C35D5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7</cp:revision>
  <cp:lastPrinted>2014-07-14T14:43:00Z</cp:lastPrinted>
  <dcterms:created xsi:type="dcterms:W3CDTF">2014-07-14T14:12:00Z</dcterms:created>
  <dcterms:modified xsi:type="dcterms:W3CDTF">2014-07-14T18:07:00Z</dcterms:modified>
</cp:coreProperties>
</file>