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1E54AAAF" w:rsidR="00813311" w:rsidRDefault="00894CDE" w:rsidP="00DD12A7">
      <w:pPr>
        <w:ind w:left="540"/>
      </w:pPr>
      <w:r>
        <w:t>February 3, 2023</w:t>
      </w:r>
    </w:p>
    <w:p w14:paraId="2290E835" w14:textId="77777777" w:rsidR="00813311" w:rsidRDefault="00813311" w:rsidP="00DD12A7">
      <w:pPr>
        <w:ind w:left="540"/>
      </w:pPr>
    </w:p>
    <w:p w14:paraId="4B650A30" w14:textId="6CCEB85B" w:rsidR="00AB25DE" w:rsidRDefault="00894CDE" w:rsidP="00DD12A7">
      <w:pPr>
        <w:ind w:left="540"/>
      </w:pPr>
      <w:r w:rsidRPr="00894CDE">
        <w:t>Francisco Bermudez</w:t>
      </w:r>
    </w:p>
    <w:p w14:paraId="518378CA" w14:textId="653A34BA" w:rsidR="00894CDE" w:rsidRDefault="00894CDE" w:rsidP="00DD12A7">
      <w:pPr>
        <w:ind w:left="540"/>
      </w:pPr>
      <w:r w:rsidRPr="00894CDE">
        <w:t>(985) 201-6377</w:t>
      </w:r>
    </w:p>
    <w:p w14:paraId="76FFE4D3" w14:textId="77777777" w:rsidR="00894CDE" w:rsidRDefault="00894CDE" w:rsidP="00DD12A7">
      <w:pPr>
        <w:ind w:left="540"/>
      </w:pPr>
    </w:p>
    <w:p w14:paraId="7E44A5DB" w14:textId="510D68D7" w:rsidR="005D4527" w:rsidRPr="00894CDE" w:rsidRDefault="00813311" w:rsidP="0010589F">
      <w:pPr>
        <w:ind w:left="540"/>
      </w:pPr>
      <w:r>
        <w:t xml:space="preserve">Re:  </w:t>
      </w:r>
      <w:r w:rsidR="005D4527">
        <w:tab/>
      </w:r>
      <w:r w:rsidR="00E91776">
        <w:t xml:space="preserve">Plans for </w:t>
      </w:r>
      <w:r w:rsidR="00894CDE">
        <w:t xml:space="preserve">Suite Separation and Restrooms </w:t>
      </w:r>
      <w:r w:rsidR="00894CDE" w:rsidRPr="00894CDE">
        <w:t xml:space="preserve">at </w:t>
      </w:r>
      <w:r w:rsidR="00894CDE" w:rsidRPr="00894CDE">
        <w:rPr>
          <w:rFonts w:eastAsia="Times New Roman"/>
          <w:kern w:val="0"/>
        </w:rPr>
        <w:t>2767 S</w:t>
      </w:r>
      <w:r w:rsidR="00894CDE">
        <w:rPr>
          <w:rFonts w:eastAsia="Times New Roman"/>
          <w:kern w:val="0"/>
        </w:rPr>
        <w:t>gt</w:t>
      </w:r>
      <w:r w:rsidR="00894CDE" w:rsidRPr="00894CDE">
        <w:rPr>
          <w:rFonts w:eastAsia="Times New Roman"/>
          <w:kern w:val="0"/>
        </w:rPr>
        <w:t xml:space="preserve"> A</w:t>
      </w:r>
      <w:r w:rsidR="00894CDE">
        <w:rPr>
          <w:rFonts w:eastAsia="Times New Roman"/>
          <w:kern w:val="0"/>
        </w:rPr>
        <w:t>lford</w:t>
      </w:r>
      <w:r w:rsidR="00894CDE" w:rsidRPr="00894CDE">
        <w:rPr>
          <w:rFonts w:eastAsia="Times New Roman"/>
          <w:kern w:val="0"/>
        </w:rPr>
        <w:t xml:space="preserve"> D</w:t>
      </w:r>
      <w:r w:rsidR="00894CDE">
        <w:rPr>
          <w:rFonts w:eastAsia="Times New Roman"/>
          <w:kern w:val="0"/>
        </w:rPr>
        <w:t>rive Slidell La</w:t>
      </w:r>
    </w:p>
    <w:p w14:paraId="2A9BBB45" w14:textId="77777777" w:rsidR="000D6A8C" w:rsidRDefault="000D6A8C" w:rsidP="00DD12A7">
      <w:pPr>
        <w:ind w:left="540"/>
      </w:pPr>
    </w:p>
    <w:p w14:paraId="336C1185" w14:textId="199C29BC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894CDE" w:rsidRPr="00894CDE">
        <w:t>Bermudez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5EC159AE" w:rsidR="003B4C33" w:rsidRPr="00824615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894CDE">
        <w:t>Slidell</w:t>
      </w:r>
      <w:r w:rsidR="003F152D">
        <w:t xml:space="preserve"> La.</w:t>
      </w:r>
      <w:r w:rsidR="00F10668">
        <w:t xml:space="preserve">  </w:t>
      </w:r>
    </w:p>
    <w:p w14:paraId="3DABB88F" w14:textId="5A004513" w:rsidR="003F152D" w:rsidRDefault="003B4C33" w:rsidP="00824615">
      <w:pPr>
        <w:pStyle w:val="BodyText"/>
        <w:spacing w:after="240"/>
        <w:ind w:left="540" w:right="720"/>
      </w:pPr>
      <w:r w:rsidRPr="00824615">
        <w:t xml:space="preserve">We propose a </w:t>
      </w:r>
      <w:r w:rsidR="00E91776">
        <w:t xml:space="preserve">design </w:t>
      </w:r>
      <w:r w:rsidRPr="00824615">
        <w:t xml:space="preserve">fee </w:t>
      </w:r>
      <w:r w:rsidR="00894CDE">
        <w:t>of $1,500.00 for plans to provide Suite Separation and Restrooms at subject project.  The plans will have Fire Marshal approval including International Building Code review.</w:t>
      </w:r>
    </w:p>
    <w:p w14:paraId="7828AB48" w14:textId="50733D8E" w:rsidR="00274CB6" w:rsidRPr="00274CB6" w:rsidRDefault="00274CB6" w:rsidP="00C808D5">
      <w:pPr>
        <w:pStyle w:val="BodyText"/>
        <w:spacing w:after="240"/>
        <w:ind w:left="540" w:right="720"/>
      </w:pPr>
      <w:r w:rsidRPr="00274CB6">
        <w:t xml:space="preserve">Our fee </w:t>
      </w:r>
      <w:r w:rsidRPr="00274CB6">
        <w:rPr>
          <w:i/>
        </w:rPr>
        <w:t>does not include</w:t>
      </w:r>
      <w:r w:rsidRPr="00274CB6">
        <w:t xml:space="preserve"> the cost of sprinkler or fire alarm systems</w:t>
      </w:r>
      <w:r w:rsidR="00C808D5">
        <w:t xml:space="preserve"> as these companies are separately licensed by the State Fire Marshal</w:t>
      </w:r>
      <w:r w:rsidRPr="00274CB6">
        <w:t xml:space="preserve">, </w:t>
      </w:r>
      <w:r w:rsidR="00C808D5">
        <w:t xml:space="preserve">the cost of </w:t>
      </w:r>
      <w:r w:rsidRPr="00274CB6">
        <w:t xml:space="preserve">soils analysis, survey, drainage studies, wetlands determination, or other engineering studies that may be required by government agencies </w:t>
      </w:r>
      <w:r w:rsidRPr="00274CB6">
        <w:rPr>
          <w:i/>
        </w:rPr>
        <w:t>nor does it include</w:t>
      </w:r>
      <w:r w:rsidRPr="00274CB6">
        <w:t xml:space="preserve"> the cost of plan review or permits by the municipality.  These items, if provided by Dammon Engineering, will be billed at a "cost plus" fee.</w:t>
      </w: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78EEA493" w14:textId="4262C0C8" w:rsidR="00C808D5" w:rsidRDefault="008018FC" w:rsidP="00C808D5">
      <w:pPr>
        <w:ind w:left="540"/>
        <w:rPr>
          <w:rFonts w:eastAsiaTheme="minorHAnsi"/>
          <w:kern w:val="0"/>
          <w:sz w:val="22"/>
          <w:szCs w:val="22"/>
        </w:rPr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894CDE" w:rsidRPr="00894CDE">
        <w:t>Francisco Bermudez</w:t>
      </w:r>
    </w:p>
    <w:p w14:paraId="56C9565A" w14:textId="070F10FC" w:rsidR="00DD12A7" w:rsidRDefault="00DD12A7" w:rsidP="00876858"/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2981689">
    <w:abstractNumId w:val="0"/>
  </w:num>
  <w:num w:numId="2" w16cid:durableId="1899171941">
    <w:abstractNumId w:val="2"/>
  </w:num>
  <w:num w:numId="3" w16cid:durableId="454372284">
    <w:abstractNumId w:val="1"/>
  </w:num>
  <w:num w:numId="4" w16cid:durableId="1162625493">
    <w:abstractNumId w:val="4"/>
  </w:num>
  <w:num w:numId="5" w16cid:durableId="200057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A27C9"/>
    <w:rsid w:val="004D7FE4"/>
    <w:rsid w:val="0052416C"/>
    <w:rsid w:val="00571E5D"/>
    <w:rsid w:val="005C355A"/>
    <w:rsid w:val="005D44B9"/>
    <w:rsid w:val="005D4527"/>
    <w:rsid w:val="00624E6C"/>
    <w:rsid w:val="00647FDB"/>
    <w:rsid w:val="00656F37"/>
    <w:rsid w:val="00712A13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510BB"/>
    <w:rsid w:val="0087200E"/>
    <w:rsid w:val="00876858"/>
    <w:rsid w:val="00890EF7"/>
    <w:rsid w:val="00894CDE"/>
    <w:rsid w:val="008A7426"/>
    <w:rsid w:val="008C041B"/>
    <w:rsid w:val="008D02D5"/>
    <w:rsid w:val="0092790E"/>
    <w:rsid w:val="00942365"/>
    <w:rsid w:val="009738C0"/>
    <w:rsid w:val="009C4526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808D5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91776"/>
    <w:rsid w:val="00F10668"/>
    <w:rsid w:val="00F24906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13</cp:revision>
  <cp:lastPrinted>2020-11-10T18:00:00Z</cp:lastPrinted>
  <dcterms:created xsi:type="dcterms:W3CDTF">2021-04-13T14:21:00Z</dcterms:created>
  <dcterms:modified xsi:type="dcterms:W3CDTF">2023-02-03T22:02:00Z</dcterms:modified>
</cp:coreProperties>
</file>