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51A" w:rsidRPr="004B351A" w:rsidRDefault="00395F9E">
      <w:pPr>
        <w:rPr>
          <w:sz w:val="24"/>
          <w:szCs w:val="24"/>
          <w:u w:val="single"/>
        </w:rPr>
      </w:pPr>
      <w:r w:rsidRPr="004B351A">
        <w:rPr>
          <w:sz w:val="24"/>
          <w:szCs w:val="24"/>
          <w:u w:val="single"/>
        </w:rPr>
        <w:t>Notes on Health Insurance Premiums:</w:t>
      </w:r>
    </w:p>
    <w:p w:rsidR="00395F9E" w:rsidRDefault="00395F9E">
      <w:pPr>
        <w:rPr>
          <w:sz w:val="24"/>
          <w:szCs w:val="24"/>
        </w:rPr>
      </w:pPr>
    </w:p>
    <w:p w:rsidR="00395F9E" w:rsidRDefault="00395F9E">
      <w:pPr>
        <w:rPr>
          <w:sz w:val="24"/>
          <w:szCs w:val="24"/>
        </w:rPr>
      </w:pPr>
      <w:r>
        <w:rPr>
          <w:sz w:val="24"/>
          <w:szCs w:val="24"/>
        </w:rPr>
        <w:t xml:space="preserve">Prior to 2011, </w:t>
      </w:r>
      <w:proofErr w:type="spellStart"/>
      <w:r>
        <w:rPr>
          <w:sz w:val="24"/>
          <w:szCs w:val="24"/>
        </w:rPr>
        <w:t>Paychex</w:t>
      </w:r>
      <w:proofErr w:type="spellEnd"/>
      <w:r>
        <w:rPr>
          <w:sz w:val="24"/>
          <w:szCs w:val="24"/>
        </w:rPr>
        <w:t xml:space="preserve"> was administering our health benefits, 401K, etc. in conjunction with the provider (i.e. </w:t>
      </w:r>
      <w:proofErr w:type="spellStart"/>
      <w:r>
        <w:rPr>
          <w:sz w:val="24"/>
          <w:szCs w:val="24"/>
        </w:rPr>
        <w:t>Bluecross</w:t>
      </w:r>
      <w:proofErr w:type="spellEnd"/>
      <w:r>
        <w:rPr>
          <w:sz w:val="24"/>
          <w:szCs w:val="24"/>
        </w:rPr>
        <w:t>, etc.)</w:t>
      </w:r>
      <w:r w:rsidR="009A47EE">
        <w:rPr>
          <w:sz w:val="24"/>
          <w:szCs w:val="24"/>
        </w:rPr>
        <w:t xml:space="preserve">  </w:t>
      </w:r>
      <w:proofErr w:type="spellStart"/>
      <w:r w:rsidR="009A47EE">
        <w:rPr>
          <w:sz w:val="24"/>
          <w:szCs w:val="24"/>
        </w:rPr>
        <w:t>Paychex</w:t>
      </w:r>
      <w:proofErr w:type="spellEnd"/>
      <w:r w:rsidR="009A47EE">
        <w:rPr>
          <w:sz w:val="24"/>
          <w:szCs w:val="24"/>
        </w:rPr>
        <w:t xml:space="preserve"> was deducting the entire health insurance premium (employee &amp; dependents) pre-tax.</w:t>
      </w:r>
    </w:p>
    <w:p w:rsidR="00395F9E" w:rsidRDefault="00395F9E">
      <w:pPr>
        <w:rPr>
          <w:sz w:val="24"/>
          <w:szCs w:val="24"/>
        </w:rPr>
      </w:pPr>
    </w:p>
    <w:p w:rsidR="00395F9E" w:rsidRDefault="00395F9E">
      <w:pPr>
        <w:rPr>
          <w:sz w:val="24"/>
          <w:szCs w:val="24"/>
        </w:rPr>
      </w:pPr>
      <w:r>
        <w:rPr>
          <w:sz w:val="24"/>
          <w:szCs w:val="24"/>
        </w:rPr>
        <w:t>Prior to 2011, employer (Dammon) was paying 100% of the employee’s health insurance, with the employee paying 100% of all dependent coverage.</w:t>
      </w:r>
    </w:p>
    <w:p w:rsidR="00395F9E" w:rsidRDefault="00395F9E">
      <w:pPr>
        <w:rPr>
          <w:sz w:val="24"/>
          <w:szCs w:val="24"/>
        </w:rPr>
      </w:pPr>
    </w:p>
    <w:p w:rsidR="00395F9E" w:rsidRDefault="00395F9E">
      <w:pPr>
        <w:rPr>
          <w:sz w:val="24"/>
          <w:szCs w:val="24"/>
        </w:rPr>
      </w:pPr>
      <w:r>
        <w:rPr>
          <w:sz w:val="24"/>
          <w:szCs w:val="24"/>
        </w:rPr>
        <w:t xml:space="preserve">In 2011, employer reduced contribution to 50% and no longer had </w:t>
      </w:r>
      <w:proofErr w:type="spellStart"/>
      <w:r>
        <w:rPr>
          <w:sz w:val="24"/>
          <w:szCs w:val="24"/>
        </w:rPr>
        <w:t>Paychex</w:t>
      </w:r>
      <w:proofErr w:type="spellEnd"/>
      <w:r>
        <w:rPr>
          <w:sz w:val="24"/>
          <w:szCs w:val="24"/>
        </w:rPr>
        <w:t xml:space="preserve"> administering the plan(s).</w:t>
      </w:r>
    </w:p>
    <w:p w:rsidR="00395F9E" w:rsidRDefault="00395F9E">
      <w:pPr>
        <w:rPr>
          <w:sz w:val="24"/>
          <w:szCs w:val="24"/>
        </w:rPr>
      </w:pPr>
    </w:p>
    <w:p w:rsidR="00395F9E" w:rsidRDefault="00395F9E">
      <w:pPr>
        <w:rPr>
          <w:sz w:val="24"/>
          <w:szCs w:val="24"/>
        </w:rPr>
      </w:pPr>
      <w:r>
        <w:rPr>
          <w:sz w:val="24"/>
          <w:szCs w:val="24"/>
        </w:rPr>
        <w:t>In 2011, it was reported that to continue the health insurance as a pre-tax deduction (i.e. exempt from federal taxes, Social Security &amp; Medicare taxes), the plan would have to qualify under the IRS guidelines for Section 125 code, which had participation requirements, strict filing guidelines and qualification criteria (see documentation).</w:t>
      </w:r>
    </w:p>
    <w:p w:rsidR="00395F9E" w:rsidRDefault="00395F9E">
      <w:pPr>
        <w:rPr>
          <w:sz w:val="24"/>
          <w:szCs w:val="24"/>
        </w:rPr>
      </w:pPr>
    </w:p>
    <w:p w:rsidR="00395F9E" w:rsidRDefault="00395F9E">
      <w:pPr>
        <w:rPr>
          <w:sz w:val="24"/>
          <w:szCs w:val="24"/>
        </w:rPr>
      </w:pPr>
      <w:r>
        <w:rPr>
          <w:sz w:val="24"/>
          <w:szCs w:val="24"/>
        </w:rPr>
        <w:t>As a result, the health insurance premiums became after-tax payments, deductible only through employees’ itemized deductions for medical and dental expenses.  Consequently, only the portion of said expenses exceeding 7.5% of employees’ AGI could be deducted.</w:t>
      </w:r>
    </w:p>
    <w:p w:rsidR="00395F9E" w:rsidRDefault="00395F9E">
      <w:pPr>
        <w:rPr>
          <w:sz w:val="24"/>
          <w:szCs w:val="24"/>
        </w:rPr>
      </w:pPr>
    </w:p>
    <w:p w:rsidR="00395F9E" w:rsidRDefault="00395F9E">
      <w:pPr>
        <w:rPr>
          <w:sz w:val="24"/>
          <w:szCs w:val="24"/>
        </w:rPr>
      </w:pPr>
      <w:r>
        <w:rPr>
          <w:sz w:val="24"/>
          <w:szCs w:val="24"/>
        </w:rPr>
        <w:t>In 2012, due to the Making Care Affordable Act</w:t>
      </w:r>
      <w:r w:rsidR="009A47EE">
        <w:rPr>
          <w:sz w:val="24"/>
          <w:szCs w:val="24"/>
        </w:rPr>
        <w:t xml:space="preserve"> (</w:t>
      </w:r>
      <w:proofErr w:type="spellStart"/>
      <w:r w:rsidR="009A47EE">
        <w:rPr>
          <w:sz w:val="24"/>
          <w:szCs w:val="24"/>
        </w:rPr>
        <w:t>Obamacare</w:t>
      </w:r>
      <w:proofErr w:type="spellEnd"/>
      <w:r w:rsidR="009A47EE">
        <w:rPr>
          <w:sz w:val="24"/>
          <w:szCs w:val="24"/>
        </w:rPr>
        <w:t>)</w:t>
      </w:r>
      <w:r>
        <w:rPr>
          <w:sz w:val="24"/>
          <w:szCs w:val="24"/>
        </w:rPr>
        <w:t xml:space="preserve">, and other reforms, reporting requirements began to emerge for the </w:t>
      </w:r>
      <w:r w:rsidRPr="00395F9E">
        <w:rPr>
          <w:i/>
          <w:sz w:val="24"/>
          <w:szCs w:val="24"/>
        </w:rPr>
        <w:t>value</w:t>
      </w:r>
      <w:r>
        <w:rPr>
          <w:sz w:val="24"/>
          <w:szCs w:val="24"/>
        </w:rPr>
        <w:t xml:space="preserve"> of the insurance provided through employer-sponsored insurance programs.  In researching those requirements, it was reported by the IRS (see publication 15-B, page 6) that “Accident and health benefits” are exempt from Income Tax Withholding, Social Security &amp; Medicare tax, as well as FUTA tax.  </w:t>
      </w:r>
      <w:proofErr w:type="gramStart"/>
      <w:r>
        <w:rPr>
          <w:sz w:val="24"/>
          <w:szCs w:val="24"/>
        </w:rPr>
        <w:t xml:space="preserve">(FUTA exemption being largely inconsequential in </w:t>
      </w:r>
      <w:proofErr w:type="spellStart"/>
      <w:r>
        <w:rPr>
          <w:sz w:val="24"/>
          <w:szCs w:val="24"/>
        </w:rPr>
        <w:t>Dammon’s</w:t>
      </w:r>
      <w:proofErr w:type="spellEnd"/>
      <w:r>
        <w:rPr>
          <w:sz w:val="24"/>
          <w:szCs w:val="24"/>
        </w:rPr>
        <w:t xml:space="preserve"> case).</w:t>
      </w:r>
      <w:proofErr w:type="gramEnd"/>
      <w:r>
        <w:rPr>
          <w:sz w:val="24"/>
          <w:szCs w:val="24"/>
        </w:rPr>
        <w:t xml:space="preserve">  As part of that same publication 15-B, Page 7, “Exclusion from wages,” the IRS states that “You can generally exclude the value of accident or health benefits </w:t>
      </w:r>
      <w:r w:rsidRPr="00395F9E">
        <w:rPr>
          <w:i/>
          <w:sz w:val="24"/>
          <w:szCs w:val="24"/>
        </w:rPr>
        <w:t>you provide</w:t>
      </w:r>
      <w:r>
        <w:rPr>
          <w:sz w:val="24"/>
          <w:szCs w:val="24"/>
        </w:rPr>
        <w:t xml:space="preserve"> to an employee from the employee’s wages.” (Emphasis added.)</w:t>
      </w:r>
    </w:p>
    <w:p w:rsidR="005641B7" w:rsidRDefault="005641B7">
      <w:pPr>
        <w:rPr>
          <w:sz w:val="24"/>
          <w:szCs w:val="24"/>
        </w:rPr>
      </w:pPr>
    </w:p>
    <w:p w:rsidR="005641B7" w:rsidRDefault="005641B7">
      <w:pPr>
        <w:rPr>
          <w:sz w:val="24"/>
          <w:szCs w:val="24"/>
        </w:rPr>
      </w:pPr>
      <w:proofErr w:type="gramStart"/>
      <w:r>
        <w:rPr>
          <w:sz w:val="24"/>
          <w:szCs w:val="24"/>
        </w:rPr>
        <w:t xml:space="preserve">Furthermore, Publication 525 (2012), Page 4, “Accident or Health Plan” states that “In most cases, the value of accident or health plan coverage provided to you </w:t>
      </w:r>
      <w:r w:rsidRPr="005641B7">
        <w:rPr>
          <w:i/>
          <w:sz w:val="24"/>
          <w:szCs w:val="24"/>
        </w:rPr>
        <w:t>by your employer</w:t>
      </w:r>
      <w:r>
        <w:rPr>
          <w:sz w:val="24"/>
          <w:szCs w:val="24"/>
        </w:rPr>
        <w:t xml:space="preserve"> is not included in your income.”</w:t>
      </w:r>
      <w:proofErr w:type="gramEnd"/>
      <w:r>
        <w:rPr>
          <w:sz w:val="24"/>
          <w:szCs w:val="24"/>
        </w:rPr>
        <w:t xml:space="preserve"> (Emphasis added).  This would suggest that the federal wages, reportable in </w:t>
      </w:r>
      <w:r w:rsidR="00165500">
        <w:rPr>
          <w:sz w:val="24"/>
          <w:szCs w:val="24"/>
        </w:rPr>
        <w:t xml:space="preserve">Box 1 of employee’s W-2 would exclude </w:t>
      </w:r>
      <w:r w:rsidR="00165500" w:rsidRPr="004B351A">
        <w:rPr>
          <w:i/>
          <w:sz w:val="24"/>
          <w:szCs w:val="24"/>
        </w:rPr>
        <w:t xml:space="preserve">total </w:t>
      </w:r>
      <w:r w:rsidR="00165500">
        <w:rPr>
          <w:sz w:val="24"/>
          <w:szCs w:val="24"/>
        </w:rPr>
        <w:t xml:space="preserve">amount of health insurance premium (both employee portion </w:t>
      </w:r>
      <w:r w:rsidR="00165500" w:rsidRPr="00165500">
        <w:rPr>
          <w:i/>
          <w:sz w:val="24"/>
          <w:szCs w:val="24"/>
        </w:rPr>
        <w:t xml:space="preserve">and </w:t>
      </w:r>
      <w:r w:rsidR="009A47EE">
        <w:rPr>
          <w:sz w:val="24"/>
          <w:szCs w:val="24"/>
        </w:rPr>
        <w:t xml:space="preserve">employer portion) – the </w:t>
      </w:r>
      <w:r w:rsidR="009A47EE" w:rsidRPr="009A47EE">
        <w:rPr>
          <w:i/>
          <w:sz w:val="24"/>
          <w:szCs w:val="24"/>
        </w:rPr>
        <w:t>employer</w:t>
      </w:r>
      <w:r w:rsidR="009A47EE">
        <w:rPr>
          <w:sz w:val="24"/>
          <w:szCs w:val="24"/>
        </w:rPr>
        <w:t xml:space="preserve"> portion never being added to income and the </w:t>
      </w:r>
      <w:r w:rsidR="009A47EE" w:rsidRPr="009A47EE">
        <w:rPr>
          <w:i/>
          <w:sz w:val="24"/>
          <w:szCs w:val="24"/>
        </w:rPr>
        <w:t>employe</w:t>
      </w:r>
      <w:r w:rsidR="009A47EE">
        <w:rPr>
          <w:i/>
          <w:sz w:val="24"/>
          <w:szCs w:val="24"/>
        </w:rPr>
        <w:t>e</w:t>
      </w:r>
      <w:r w:rsidR="009A47EE">
        <w:rPr>
          <w:sz w:val="24"/>
          <w:szCs w:val="24"/>
        </w:rPr>
        <w:t xml:space="preserve"> portion being deducted pre-tax.</w:t>
      </w:r>
    </w:p>
    <w:p w:rsidR="004B351A" w:rsidRDefault="004B351A">
      <w:pPr>
        <w:rPr>
          <w:sz w:val="24"/>
          <w:szCs w:val="24"/>
        </w:rPr>
      </w:pPr>
    </w:p>
    <w:p w:rsidR="009A47EE" w:rsidRDefault="009A47EE">
      <w:pPr>
        <w:rPr>
          <w:sz w:val="24"/>
          <w:szCs w:val="24"/>
        </w:rPr>
      </w:pPr>
      <w:r>
        <w:rPr>
          <w:sz w:val="24"/>
          <w:szCs w:val="24"/>
        </w:rPr>
        <w:t>On January 17, 2013, I called Jose’ and he confirmed this information.</w:t>
      </w:r>
    </w:p>
    <w:p w:rsidR="004B351A" w:rsidRDefault="004B351A" w:rsidP="004B351A">
      <w:pPr>
        <w:rPr>
          <w:sz w:val="24"/>
          <w:szCs w:val="24"/>
        </w:rPr>
      </w:pPr>
    </w:p>
    <w:p w:rsidR="004B351A" w:rsidRDefault="004B351A" w:rsidP="004B351A">
      <w:pPr>
        <w:rPr>
          <w:sz w:val="24"/>
          <w:szCs w:val="24"/>
        </w:rPr>
      </w:pPr>
      <w:r>
        <w:rPr>
          <w:sz w:val="24"/>
          <w:szCs w:val="24"/>
        </w:rPr>
        <w:t xml:space="preserve">On payroll items, the </w:t>
      </w:r>
      <w:r w:rsidRPr="004B351A">
        <w:rPr>
          <w:i/>
          <w:sz w:val="24"/>
          <w:szCs w:val="24"/>
        </w:rPr>
        <w:t>employee</w:t>
      </w:r>
      <w:r>
        <w:rPr>
          <w:sz w:val="24"/>
          <w:szCs w:val="24"/>
        </w:rPr>
        <w:t xml:space="preserve"> portion would reduce federal tax withholding, Social Security tax and Medicare tax.  The </w:t>
      </w:r>
      <w:r w:rsidRPr="004B351A">
        <w:rPr>
          <w:i/>
          <w:sz w:val="24"/>
          <w:szCs w:val="24"/>
        </w:rPr>
        <w:t>employer</w:t>
      </w:r>
      <w:r>
        <w:rPr>
          <w:sz w:val="24"/>
          <w:szCs w:val="24"/>
        </w:rPr>
        <w:t xml:space="preserve"> portion would have no effect on paystubs.</w:t>
      </w:r>
    </w:p>
    <w:p w:rsidR="001B6348" w:rsidRDefault="001B6348">
      <w:pPr>
        <w:rPr>
          <w:sz w:val="24"/>
          <w:szCs w:val="24"/>
        </w:rPr>
      </w:pPr>
      <w:r>
        <w:rPr>
          <w:sz w:val="24"/>
          <w:szCs w:val="24"/>
        </w:rPr>
        <w:br w:type="page"/>
      </w:r>
    </w:p>
    <w:p w:rsidR="004B351A" w:rsidRDefault="001B6348" w:rsidP="004B351A">
      <w:pPr>
        <w:rPr>
          <w:sz w:val="24"/>
          <w:szCs w:val="24"/>
        </w:rPr>
      </w:pPr>
      <w:r>
        <w:rPr>
          <w:sz w:val="24"/>
          <w:szCs w:val="24"/>
        </w:rPr>
        <w:lastRenderedPageBreak/>
        <w:t>Tax implications for 2012:</w:t>
      </w:r>
    </w:p>
    <w:p w:rsidR="001B6348" w:rsidRDefault="001B6348" w:rsidP="004B351A">
      <w:pPr>
        <w:rPr>
          <w:sz w:val="24"/>
          <w:szCs w:val="24"/>
        </w:rPr>
      </w:pPr>
    </w:p>
    <w:p w:rsidR="001B6348" w:rsidRDefault="001B6348" w:rsidP="004B351A">
      <w:pPr>
        <w:rPr>
          <w:sz w:val="24"/>
          <w:szCs w:val="24"/>
        </w:rPr>
      </w:pPr>
      <w:r>
        <w:rPr>
          <w:sz w:val="24"/>
          <w:szCs w:val="24"/>
        </w:rPr>
        <w:t>Jose’ made two suggestions.  Leave as is for 2012 and use as a deduction amount on individual tax returns, or go back and submit revised statements.</w:t>
      </w:r>
    </w:p>
    <w:p w:rsidR="001B6348" w:rsidRDefault="001B6348" w:rsidP="004B351A">
      <w:pPr>
        <w:rPr>
          <w:sz w:val="24"/>
          <w:szCs w:val="24"/>
        </w:rPr>
      </w:pPr>
    </w:p>
    <w:p w:rsidR="001B6348" w:rsidRDefault="001B6348" w:rsidP="004B351A">
      <w:pPr>
        <w:rPr>
          <w:sz w:val="24"/>
          <w:szCs w:val="24"/>
        </w:rPr>
      </w:pPr>
      <w:r>
        <w:rPr>
          <w:sz w:val="24"/>
          <w:szCs w:val="24"/>
        </w:rPr>
        <w:t>I have another suggestion.  I could go back one quarter (October-December 2012, but only alter November-December 2012) for each effected employee, reducing the Social Security and Medicare tax by an appropriately distributed weekly amount, and adding that amount to the federal taxes, so that the net pay remains unchanged.  We are on a monthly filing schedule so Nov-December would not show a “past due” or “delinquent” balance</w:t>
      </w:r>
      <w:r w:rsidR="00030AFB">
        <w:rPr>
          <w:sz w:val="24"/>
          <w:szCs w:val="24"/>
        </w:rPr>
        <w:t xml:space="preserve"> (other than that already late due to late payments)</w:t>
      </w:r>
      <w:r>
        <w:rPr>
          <w:sz w:val="24"/>
          <w:szCs w:val="24"/>
        </w:rPr>
        <w:t>.</w:t>
      </w:r>
    </w:p>
    <w:p w:rsidR="004B351A" w:rsidRPr="00395F9E" w:rsidRDefault="004B351A">
      <w:pPr>
        <w:rPr>
          <w:sz w:val="24"/>
          <w:szCs w:val="24"/>
        </w:rPr>
      </w:pPr>
    </w:p>
    <w:sectPr w:rsidR="004B351A" w:rsidRPr="00395F9E" w:rsidSect="00414B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395F9E"/>
    <w:rsid w:val="00030AFB"/>
    <w:rsid w:val="0006245D"/>
    <w:rsid w:val="000920AB"/>
    <w:rsid w:val="000D77AE"/>
    <w:rsid w:val="000F68D9"/>
    <w:rsid w:val="001075F4"/>
    <w:rsid w:val="00132A1D"/>
    <w:rsid w:val="00165500"/>
    <w:rsid w:val="00165E0A"/>
    <w:rsid w:val="001B6348"/>
    <w:rsid w:val="001F45DE"/>
    <w:rsid w:val="00203DD0"/>
    <w:rsid w:val="0023380A"/>
    <w:rsid w:val="00297038"/>
    <w:rsid w:val="002D0C9F"/>
    <w:rsid w:val="002F5EF3"/>
    <w:rsid w:val="002F6E2D"/>
    <w:rsid w:val="003301E1"/>
    <w:rsid w:val="00385365"/>
    <w:rsid w:val="00395F9E"/>
    <w:rsid w:val="003B0273"/>
    <w:rsid w:val="004106C9"/>
    <w:rsid w:val="00414BA5"/>
    <w:rsid w:val="00460EA1"/>
    <w:rsid w:val="004A2E81"/>
    <w:rsid w:val="004B351A"/>
    <w:rsid w:val="004E4DB0"/>
    <w:rsid w:val="00521F6D"/>
    <w:rsid w:val="005641B7"/>
    <w:rsid w:val="005B61C2"/>
    <w:rsid w:val="006373EC"/>
    <w:rsid w:val="00710CA8"/>
    <w:rsid w:val="00712EF9"/>
    <w:rsid w:val="007D0FF0"/>
    <w:rsid w:val="00816623"/>
    <w:rsid w:val="0085587C"/>
    <w:rsid w:val="00881E6D"/>
    <w:rsid w:val="008B3F38"/>
    <w:rsid w:val="008C1966"/>
    <w:rsid w:val="008D1A50"/>
    <w:rsid w:val="008E03B3"/>
    <w:rsid w:val="009037DA"/>
    <w:rsid w:val="00980F6E"/>
    <w:rsid w:val="00993B44"/>
    <w:rsid w:val="009A47EE"/>
    <w:rsid w:val="009B410D"/>
    <w:rsid w:val="009C143C"/>
    <w:rsid w:val="00AE1DF3"/>
    <w:rsid w:val="00AE5BDE"/>
    <w:rsid w:val="00BF0E8F"/>
    <w:rsid w:val="00C840C0"/>
    <w:rsid w:val="00C91112"/>
    <w:rsid w:val="00C93A5D"/>
    <w:rsid w:val="00CA619B"/>
    <w:rsid w:val="00CC749A"/>
    <w:rsid w:val="00D124D0"/>
    <w:rsid w:val="00D53DAB"/>
    <w:rsid w:val="00D94869"/>
    <w:rsid w:val="00DB5AD6"/>
    <w:rsid w:val="00E37FD6"/>
    <w:rsid w:val="00E42BAC"/>
    <w:rsid w:val="00F10292"/>
    <w:rsid w:val="00F278F1"/>
    <w:rsid w:val="00F663EE"/>
    <w:rsid w:val="00FD31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B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4145</TotalTime>
  <Pages>2</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Emmett Dammon</dc:creator>
  <cp:keywords/>
  <dc:description/>
  <cp:lastModifiedBy>Emmett Dammon</cp:lastModifiedBy>
  <cp:revision>2</cp:revision>
  <dcterms:created xsi:type="dcterms:W3CDTF">2013-01-17T20:22:00Z</dcterms:created>
  <dcterms:modified xsi:type="dcterms:W3CDTF">2013-01-22T21:37:00Z</dcterms:modified>
</cp:coreProperties>
</file>