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3C7671" w:rsidRDefault="002C0898" w:rsidP="009C7A91">
      <w:pPr>
        <w:pStyle w:val="Header"/>
        <w:tabs>
          <w:tab w:val="clear" w:pos="9360"/>
          <w:tab w:val="right" w:pos="10980"/>
        </w:tabs>
        <w:rPr>
          <w:color w:val="808080"/>
          <w:sz w:val="22"/>
          <w:szCs w:val="22"/>
        </w:rPr>
      </w:pPr>
      <w:r>
        <w:rPr>
          <w:color w:val="808080"/>
          <w:sz w:val="22"/>
          <w:szCs w:val="22"/>
        </w:rPr>
        <w:tab/>
      </w:r>
      <w:r w:rsidR="004F6AC8">
        <w:rPr>
          <w:color w:val="808080"/>
          <w:sz w:val="22"/>
          <w:szCs w:val="22"/>
        </w:rPr>
        <w:t xml:space="preserve">    </w:t>
      </w:r>
      <w:r w:rsidR="003C767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A7572E" w:rsidP="008C2FD2">
      <w:pPr>
        <w:ind w:left="720"/>
        <w:rPr>
          <w:rFonts w:ascii="Tahoma" w:hAnsi="Tahoma"/>
          <w:sz w:val="6"/>
          <w:szCs w:val="6"/>
        </w:rPr>
      </w:pPr>
      <w:r w:rsidRPr="00A7572E">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8C2FD2" w:rsidRDefault="008C2FD2" w:rsidP="008C2FD2">
      <w:pPr>
        <w:ind w:left="720"/>
        <w:rPr>
          <w:rFonts w:ascii="Tahoma" w:hAnsi="Tahoma"/>
          <w:sz w:val="28"/>
          <w:szCs w:val="28"/>
        </w:rPr>
      </w:pPr>
    </w:p>
    <w:p w:rsidR="002C0898" w:rsidRDefault="002C0898" w:rsidP="008B3AA2">
      <w:pPr>
        <w:ind w:left="720"/>
      </w:pPr>
    </w:p>
    <w:p w:rsidR="000E022C" w:rsidRDefault="000E022C" w:rsidP="000E022C">
      <w:pPr>
        <w:jc w:val="both"/>
        <w:rPr>
          <w:sz w:val="22"/>
          <w:szCs w:val="22"/>
        </w:rPr>
      </w:pPr>
      <w:r>
        <w:rPr>
          <w:sz w:val="22"/>
          <w:szCs w:val="22"/>
        </w:rPr>
        <w:t>September 17, 2013</w:t>
      </w:r>
    </w:p>
    <w:p w:rsidR="000E022C" w:rsidRDefault="000E022C" w:rsidP="000E022C">
      <w:pPr>
        <w:jc w:val="both"/>
        <w:rPr>
          <w:sz w:val="22"/>
          <w:szCs w:val="22"/>
        </w:rPr>
      </w:pPr>
    </w:p>
    <w:p w:rsidR="000E022C" w:rsidRPr="00B278D2" w:rsidRDefault="000E022C" w:rsidP="000E022C">
      <w:pPr>
        <w:jc w:val="both"/>
        <w:rPr>
          <w:sz w:val="22"/>
          <w:szCs w:val="22"/>
        </w:rPr>
      </w:pPr>
    </w:p>
    <w:p w:rsidR="000E022C" w:rsidRPr="007A1C1F" w:rsidRDefault="000E022C" w:rsidP="000E022C">
      <w:pPr>
        <w:jc w:val="both"/>
      </w:pPr>
      <w:r w:rsidRPr="007A1C1F">
        <w:t xml:space="preserve">Attention:  Gene Herring </w:t>
      </w:r>
    </w:p>
    <w:p w:rsidR="000E022C" w:rsidRPr="007A1C1F" w:rsidRDefault="000E022C" w:rsidP="000E022C">
      <w:pPr>
        <w:jc w:val="both"/>
      </w:pPr>
      <w:r w:rsidRPr="007A1C1F">
        <w:t>Division of Onsite Wastewater</w:t>
      </w:r>
    </w:p>
    <w:p w:rsidR="000E022C" w:rsidRPr="007A1C1F" w:rsidRDefault="000E022C" w:rsidP="000E022C">
      <w:pPr>
        <w:jc w:val="both"/>
      </w:pPr>
      <w:r w:rsidRPr="007A1C1F">
        <w:t>805 South Wheatley Street, Suite 340</w:t>
      </w:r>
    </w:p>
    <w:p w:rsidR="000E022C" w:rsidRPr="007A1C1F" w:rsidRDefault="000E022C" w:rsidP="000E022C">
      <w:pPr>
        <w:jc w:val="both"/>
      </w:pPr>
      <w:r w:rsidRPr="007A1C1F">
        <w:t>Ridgeland, Ms.  39157</w:t>
      </w:r>
    </w:p>
    <w:p w:rsidR="000E022C" w:rsidRPr="00975DC2" w:rsidRDefault="000E022C" w:rsidP="000E022C">
      <w:pPr>
        <w:jc w:val="both"/>
      </w:pPr>
    </w:p>
    <w:p w:rsidR="000E022C" w:rsidRDefault="000E022C" w:rsidP="000E022C">
      <w:pPr>
        <w:jc w:val="both"/>
      </w:pPr>
      <w:r w:rsidRPr="00975DC2">
        <w:t>Re: Dreamland Mobile Home Park</w:t>
      </w:r>
    </w:p>
    <w:p w:rsidR="000E022C" w:rsidRPr="00975DC2" w:rsidRDefault="000E022C" w:rsidP="000E022C">
      <w:pPr>
        <w:jc w:val="both"/>
      </w:pPr>
      <w:r>
        <w:t xml:space="preserve">    Water System Upgrade</w:t>
      </w:r>
    </w:p>
    <w:p w:rsidR="000E022C" w:rsidRPr="00975DC2" w:rsidRDefault="000E022C" w:rsidP="000E022C">
      <w:pPr>
        <w:jc w:val="both"/>
      </w:pPr>
      <w:r w:rsidRPr="00975DC2">
        <w:t xml:space="preserve">    Wastewater Treatment Facility Upgrade</w:t>
      </w:r>
    </w:p>
    <w:p w:rsidR="000E022C" w:rsidRPr="00975DC2" w:rsidRDefault="000E022C" w:rsidP="000E022C">
      <w:pPr>
        <w:jc w:val="both"/>
      </w:pPr>
      <w:r w:rsidRPr="00975DC2">
        <w:t xml:space="preserve">    Pearl River Count</w:t>
      </w:r>
      <w:r>
        <w:t>y</w:t>
      </w:r>
      <w:r w:rsidRPr="00975DC2">
        <w:t>, Mississippi</w:t>
      </w:r>
    </w:p>
    <w:p w:rsidR="000E022C" w:rsidRDefault="000E022C" w:rsidP="000E022C">
      <w:pPr>
        <w:jc w:val="both"/>
      </w:pPr>
    </w:p>
    <w:p w:rsidR="000E022C" w:rsidRPr="00975DC2" w:rsidRDefault="000E022C" w:rsidP="000E022C">
      <w:pPr>
        <w:jc w:val="both"/>
      </w:pPr>
    </w:p>
    <w:p w:rsidR="000E022C" w:rsidRPr="00975DC2" w:rsidRDefault="000E022C" w:rsidP="000E022C">
      <w:pPr>
        <w:jc w:val="both"/>
      </w:pPr>
      <w:r>
        <w:t xml:space="preserve">Dear </w:t>
      </w:r>
      <w:r w:rsidRPr="00975DC2">
        <w:t xml:space="preserve">Mr. </w:t>
      </w:r>
      <w:r w:rsidRPr="007A1C1F">
        <w:t>Herring</w:t>
      </w:r>
      <w:r w:rsidRPr="00975DC2">
        <w:t>,</w:t>
      </w:r>
    </w:p>
    <w:p w:rsidR="000E022C" w:rsidRPr="00975DC2" w:rsidRDefault="000E022C" w:rsidP="000E022C">
      <w:pPr>
        <w:jc w:val="both"/>
      </w:pPr>
    </w:p>
    <w:p w:rsidR="000E022C" w:rsidRPr="00975DC2" w:rsidRDefault="000E022C" w:rsidP="000E022C">
      <w:pPr>
        <w:jc w:val="both"/>
      </w:pPr>
      <w:r w:rsidRPr="00975DC2">
        <w:t xml:space="preserve">Submitted for your approval is a proposal to upgrade and rehabilitate the Dreamland Mobile Home Park wastewater treatment system and potable water distribution system.  </w:t>
      </w:r>
    </w:p>
    <w:p w:rsidR="000E022C" w:rsidRPr="00975DC2" w:rsidRDefault="000E022C" w:rsidP="000E022C">
      <w:pPr>
        <w:jc w:val="both"/>
      </w:pPr>
    </w:p>
    <w:p w:rsidR="000E022C" w:rsidRPr="00975DC2" w:rsidRDefault="000E022C" w:rsidP="000E022C">
      <w:pPr>
        <w:jc w:val="both"/>
      </w:pPr>
      <w:r w:rsidRPr="00975DC2">
        <w:t>The current wastewater treatment system, consisting of old filter beds and field lines,</w:t>
      </w:r>
      <w:r>
        <w:t xml:space="preserve"> </w:t>
      </w:r>
      <w:r w:rsidRPr="00975DC2">
        <w:t xml:space="preserve">is failing. </w:t>
      </w:r>
      <w:r>
        <w:t>To remediate the current deficiencies, the following proposal is suggested.</w:t>
      </w:r>
      <w:r w:rsidRPr="00975DC2">
        <w:t xml:space="preserve"> </w:t>
      </w:r>
    </w:p>
    <w:p w:rsidR="000E022C" w:rsidRPr="00975DC2" w:rsidRDefault="000E022C" w:rsidP="000E022C">
      <w:pPr>
        <w:jc w:val="both"/>
      </w:pPr>
    </w:p>
    <w:p w:rsidR="000E022C" w:rsidRPr="00975DC2" w:rsidRDefault="000E022C" w:rsidP="000E022C">
      <w:pPr>
        <w:jc w:val="both"/>
      </w:pPr>
      <w:r w:rsidRPr="00975DC2">
        <w:t xml:space="preserve">Essentially the old </w:t>
      </w:r>
      <w:r>
        <w:t xml:space="preserve">sewerage </w:t>
      </w:r>
      <w:r w:rsidRPr="00975DC2">
        <w:t>system is to be upgraded and rehabilitated by:</w:t>
      </w:r>
    </w:p>
    <w:p w:rsidR="000E022C" w:rsidRPr="00975DC2" w:rsidRDefault="000E022C" w:rsidP="000E022C">
      <w:pPr>
        <w:widowControl w:val="0"/>
        <w:numPr>
          <w:ilvl w:val="0"/>
          <w:numId w:val="3"/>
        </w:numPr>
        <w:autoSpaceDE w:val="0"/>
        <w:autoSpaceDN w:val="0"/>
        <w:adjustRightInd w:val="0"/>
        <w:jc w:val="both"/>
      </w:pPr>
      <w:r w:rsidRPr="00975DC2">
        <w:t>Installation of a new 8” PVC collection line with manholes</w:t>
      </w:r>
      <w:r>
        <w:t>.</w:t>
      </w:r>
      <w:r w:rsidRPr="00975DC2">
        <w:t xml:space="preserve"> </w:t>
      </w:r>
    </w:p>
    <w:p w:rsidR="000E022C" w:rsidRPr="00975DC2" w:rsidRDefault="000E022C" w:rsidP="000E022C">
      <w:pPr>
        <w:widowControl w:val="0"/>
        <w:numPr>
          <w:ilvl w:val="0"/>
          <w:numId w:val="3"/>
        </w:numPr>
        <w:autoSpaceDE w:val="0"/>
        <w:autoSpaceDN w:val="0"/>
        <w:adjustRightInd w:val="0"/>
        <w:jc w:val="both"/>
      </w:pPr>
      <w:r w:rsidRPr="00975DC2">
        <w:t xml:space="preserve">Installation of </w:t>
      </w:r>
      <w:r>
        <w:t>a</w:t>
      </w:r>
      <w:r w:rsidRPr="00975DC2">
        <w:t xml:space="preserve"> 2500 gallon solids separator tank</w:t>
      </w:r>
    </w:p>
    <w:p w:rsidR="000E022C" w:rsidRPr="00975DC2" w:rsidRDefault="000E022C" w:rsidP="000E022C">
      <w:pPr>
        <w:widowControl w:val="0"/>
        <w:numPr>
          <w:ilvl w:val="0"/>
          <w:numId w:val="3"/>
        </w:numPr>
        <w:autoSpaceDE w:val="0"/>
        <w:autoSpaceDN w:val="0"/>
        <w:adjustRightInd w:val="0"/>
        <w:jc w:val="both"/>
      </w:pPr>
      <w:r w:rsidRPr="00975DC2">
        <w:t xml:space="preserve">Installation of a 65 GPM duplex lift station with a 3” </w:t>
      </w:r>
      <w:r>
        <w:t>SCH 40</w:t>
      </w:r>
      <w:r w:rsidRPr="00975DC2">
        <w:t xml:space="preserve"> PVC Force Main line</w:t>
      </w:r>
    </w:p>
    <w:p w:rsidR="000E022C" w:rsidRPr="00975DC2" w:rsidRDefault="000E022C" w:rsidP="000E022C">
      <w:pPr>
        <w:widowControl w:val="0"/>
        <w:numPr>
          <w:ilvl w:val="0"/>
          <w:numId w:val="3"/>
        </w:numPr>
        <w:autoSpaceDE w:val="0"/>
        <w:autoSpaceDN w:val="0"/>
        <w:adjustRightInd w:val="0"/>
        <w:jc w:val="both"/>
      </w:pPr>
      <w:r w:rsidRPr="007A1C1F">
        <w:t xml:space="preserve">Installation of </w:t>
      </w:r>
      <w:r w:rsidRPr="00975DC2">
        <w:t>a 12,000 Gallon per day extended aeration treatment plant</w:t>
      </w:r>
    </w:p>
    <w:p w:rsidR="000E022C" w:rsidRPr="00975DC2" w:rsidRDefault="000E022C" w:rsidP="000E022C">
      <w:pPr>
        <w:widowControl w:val="0"/>
        <w:numPr>
          <w:ilvl w:val="0"/>
          <w:numId w:val="3"/>
        </w:numPr>
        <w:autoSpaceDE w:val="0"/>
        <w:autoSpaceDN w:val="0"/>
        <w:adjustRightInd w:val="0"/>
        <w:jc w:val="both"/>
      </w:pPr>
      <w:r w:rsidRPr="00975DC2">
        <w:t>a 1,500 Gallon</w:t>
      </w:r>
      <w:r>
        <w:t xml:space="preserve"> Effluent </w:t>
      </w:r>
      <w:r w:rsidRPr="00975DC2">
        <w:t>holding tank</w:t>
      </w:r>
    </w:p>
    <w:p w:rsidR="000E022C" w:rsidRPr="00975DC2" w:rsidRDefault="000E022C" w:rsidP="000E022C">
      <w:pPr>
        <w:widowControl w:val="0"/>
        <w:numPr>
          <w:ilvl w:val="0"/>
          <w:numId w:val="3"/>
        </w:numPr>
        <w:autoSpaceDE w:val="0"/>
        <w:autoSpaceDN w:val="0"/>
        <w:adjustRightInd w:val="0"/>
        <w:jc w:val="both"/>
      </w:pPr>
      <w:r w:rsidRPr="00975DC2">
        <w:t>a pumping station with controls for spray field, and</w:t>
      </w:r>
    </w:p>
    <w:p w:rsidR="000E022C" w:rsidRDefault="000E022C" w:rsidP="000E022C">
      <w:pPr>
        <w:widowControl w:val="0"/>
        <w:numPr>
          <w:ilvl w:val="0"/>
          <w:numId w:val="3"/>
        </w:numPr>
        <w:autoSpaceDE w:val="0"/>
        <w:autoSpaceDN w:val="0"/>
        <w:adjustRightInd w:val="0"/>
        <w:jc w:val="both"/>
      </w:pPr>
      <w:r w:rsidRPr="00975DC2">
        <w:t>a 2.2 acre spray field</w:t>
      </w:r>
    </w:p>
    <w:p w:rsidR="000E022C" w:rsidRDefault="000E022C" w:rsidP="000E022C">
      <w:pPr>
        <w:jc w:val="both"/>
      </w:pPr>
    </w:p>
    <w:p w:rsidR="000E022C" w:rsidRDefault="000E022C" w:rsidP="000E022C">
      <w:pPr>
        <w:jc w:val="both"/>
      </w:pPr>
      <w:r>
        <w:t xml:space="preserve">An onsite treatment and disposal system was chosen for the Park as the existing Nicholson Sewerage System has indicated that their infrastructure is incapable of handling the extra capacity (12,000 gallons per day) from the park.  The inability of the </w:t>
      </w:r>
      <w:r w:rsidRPr="00926A3E">
        <w:t>Pearl River County Utility Authority</w:t>
      </w:r>
      <w:r>
        <w:t xml:space="preserve"> to provide adequate sewerage for the Park has hampered the project.  Thus, onsite treatment is indicated.</w:t>
      </w:r>
    </w:p>
    <w:p w:rsidR="000E022C" w:rsidRDefault="000E022C" w:rsidP="000E022C">
      <w:pPr>
        <w:jc w:val="both"/>
      </w:pPr>
    </w:p>
    <w:p w:rsidR="000E022C" w:rsidRPr="00975DC2"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r w:rsidRPr="00975DC2">
        <w:t>Re: Dreamland Mobile Home Park</w:t>
      </w:r>
    </w:p>
    <w:p w:rsidR="000E022C" w:rsidRPr="00975DC2" w:rsidRDefault="000E022C" w:rsidP="000E022C">
      <w:pPr>
        <w:jc w:val="both"/>
      </w:pPr>
      <w:r>
        <w:t xml:space="preserve">    Water System Upgrade</w:t>
      </w:r>
    </w:p>
    <w:p w:rsidR="000E022C" w:rsidRPr="00975DC2" w:rsidRDefault="000E022C" w:rsidP="000E022C">
      <w:pPr>
        <w:jc w:val="both"/>
      </w:pPr>
      <w:r w:rsidRPr="00975DC2">
        <w:t xml:space="preserve">    Wastewater Treatment Facility Upgrade</w:t>
      </w:r>
    </w:p>
    <w:p w:rsidR="000E022C" w:rsidRDefault="000E022C" w:rsidP="000E022C">
      <w:pPr>
        <w:jc w:val="both"/>
      </w:pPr>
      <w:r w:rsidRPr="00975DC2">
        <w:t xml:space="preserve">    Pearl River Count</w:t>
      </w:r>
      <w:r>
        <w:t>y</w:t>
      </w:r>
      <w:r w:rsidRPr="00975DC2">
        <w:t>, Mississippi</w:t>
      </w:r>
    </w:p>
    <w:p w:rsidR="000E022C" w:rsidRPr="00975DC2" w:rsidRDefault="000E022C" w:rsidP="000E022C">
      <w:pPr>
        <w:jc w:val="both"/>
      </w:pPr>
    </w:p>
    <w:p w:rsidR="000E022C" w:rsidRDefault="000E022C" w:rsidP="000E022C">
      <w:pPr>
        <w:jc w:val="both"/>
      </w:pPr>
    </w:p>
    <w:p w:rsidR="000E022C" w:rsidRDefault="000E022C" w:rsidP="000E022C">
      <w:pPr>
        <w:jc w:val="both"/>
      </w:pPr>
      <w:r w:rsidRPr="00975DC2">
        <w:t xml:space="preserve">The wastewater from the mobile homes shall enter an 8” SDR 35 PVC collection line with 6” laterals, 4” services, and 48” diameter Manholes.  All wastewater shall pass thru a 2500 Gallon solids separator tank.  This tank is necessary for 2 reasons, 1) to remove trash &amp; debris that could possibly clog the spray field matrix and 2) to liquefy the waste to improve encapsulation rate within the treatment plant.  From the </w:t>
      </w:r>
      <w:r>
        <w:t xml:space="preserve">separator tank </w:t>
      </w:r>
      <w:r w:rsidRPr="00975DC2">
        <w:t xml:space="preserve">wastewater passes to the 65 gallon per minute lift </w:t>
      </w:r>
      <w:r>
        <w:t>station and t</w:t>
      </w:r>
      <w:r w:rsidRPr="00975DC2">
        <w:t xml:space="preserve">hen to a 12,000 GPD extended aeration wastewater treatment plant.  </w:t>
      </w:r>
    </w:p>
    <w:p w:rsidR="000E022C" w:rsidRDefault="000E022C" w:rsidP="000E022C">
      <w:pPr>
        <w:jc w:val="both"/>
      </w:pPr>
    </w:p>
    <w:p w:rsidR="000E022C" w:rsidRDefault="000E022C" w:rsidP="000E022C">
      <w:pPr>
        <w:jc w:val="both"/>
      </w:pPr>
      <w:r w:rsidRPr="00975DC2">
        <w:t xml:space="preserve">The </w:t>
      </w:r>
      <w:r>
        <w:t xml:space="preserve">treated wastewater </w:t>
      </w:r>
      <w:r w:rsidRPr="00975DC2">
        <w:t xml:space="preserve">effluent, after disinfection, shall enter a 1500 Gallon holding tank then a pump station </w:t>
      </w:r>
      <w:r>
        <w:t>that leads</w:t>
      </w:r>
      <w:r w:rsidRPr="00975DC2">
        <w:t xml:space="preserve"> to 16 spray heads that covers 106</w:t>
      </w:r>
      <w:r>
        <w:t>,</w:t>
      </w:r>
      <w:r w:rsidRPr="00975DC2">
        <w:t xml:space="preserve">368 </w:t>
      </w:r>
      <w:proofErr w:type="spellStart"/>
      <w:r w:rsidRPr="00975DC2">
        <w:t>sqft</w:t>
      </w:r>
      <w:proofErr w:type="spellEnd"/>
      <w:r w:rsidRPr="00975DC2">
        <w:t>.  (</w:t>
      </w:r>
      <w:proofErr w:type="gramStart"/>
      <w:r w:rsidRPr="00975DC2">
        <w:t>96</w:t>
      </w:r>
      <w:r>
        <w:t>,</w:t>
      </w:r>
      <w:r w:rsidRPr="00975DC2">
        <w:t xml:space="preserve">000 </w:t>
      </w:r>
      <w:proofErr w:type="spellStart"/>
      <w:r w:rsidRPr="00975DC2">
        <w:t>sqft</w:t>
      </w:r>
      <w:proofErr w:type="spellEnd"/>
      <w:r w:rsidRPr="00975DC2">
        <w:t xml:space="preserve"> coverage</w:t>
      </w:r>
      <w:proofErr w:type="gramEnd"/>
      <w:r w:rsidRPr="00975DC2">
        <w:t xml:space="preserve"> is required)  </w:t>
      </w:r>
    </w:p>
    <w:p w:rsidR="000E022C" w:rsidRPr="00975DC2" w:rsidRDefault="000E022C" w:rsidP="000E022C">
      <w:pPr>
        <w:jc w:val="both"/>
      </w:pPr>
      <w:r w:rsidRPr="00975DC2">
        <w:t xml:space="preserve"> </w:t>
      </w:r>
    </w:p>
    <w:p w:rsidR="000E022C" w:rsidRPr="00975DC2" w:rsidRDefault="000E022C" w:rsidP="000E022C">
      <w:pPr>
        <w:jc w:val="both"/>
      </w:pPr>
      <w:r>
        <w:t xml:space="preserve">The sewer treatment plant capacity is based on </w:t>
      </w:r>
      <w:r w:rsidRPr="00975DC2">
        <w:t>40</w:t>
      </w:r>
      <w:r>
        <w:t xml:space="preserve"> mobile home sites </w:t>
      </w:r>
      <w:r w:rsidRPr="00975DC2">
        <w:t>with a maximum water usage of 300 gallons per day per trailer site.</w:t>
      </w:r>
      <w:r w:rsidRPr="00C359E7">
        <w:t xml:space="preserve"> </w:t>
      </w:r>
      <w:r>
        <w:t xml:space="preserve">The preliminary design capacity was derived from Table 3-2 (see attached) from </w:t>
      </w:r>
      <w:r w:rsidRPr="00B50068">
        <w:rPr>
          <w:i/>
        </w:rPr>
        <w:t>WASTEWATER ENGINEERING – Treatment and Use, Metcalf &amp; Eddy, Fourth Edition</w:t>
      </w:r>
      <w:r>
        <w:t xml:space="preserve">.   The Dreamland Mobile Home Park currently has older type trailers, most are 70’ and less in length.  Half of the lots will not accommodate larger size trailers, thus there are many 2 bedroom trailers.  There are only 2 residents in many of these trailers, and 1 in some.  In an adjacent State, 300 gallons per trailer per day is the design standard.    It is felt that the design of 300 gallons/trailer/day is adequate for this upgrade.  </w:t>
      </w:r>
      <w:r w:rsidRPr="00975DC2">
        <w:t xml:space="preserve">This </w:t>
      </w:r>
      <w:r>
        <w:t xml:space="preserve">design </w:t>
      </w:r>
      <w:r w:rsidRPr="00975DC2">
        <w:t xml:space="preserve">will provide adequate treatment facilities for the process and </w:t>
      </w:r>
      <w:r>
        <w:t>disposal of wastewater effluent for Dreamland Mobile Home Park.</w:t>
      </w:r>
    </w:p>
    <w:p w:rsidR="000E022C" w:rsidRPr="00975DC2" w:rsidRDefault="000E022C" w:rsidP="000E022C">
      <w:pPr>
        <w:jc w:val="both"/>
      </w:pPr>
    </w:p>
    <w:p w:rsidR="000E022C" w:rsidRDefault="000E022C" w:rsidP="000E022C">
      <w:pPr>
        <w:jc w:val="both"/>
      </w:pPr>
      <w:r w:rsidRPr="00975DC2">
        <w:t>A 6” SDR 26 PVC water distribution line with valves and 2 hydrants shall replace the current water distribution line.  This shall be connected to the Nicholson Public Water Supply.</w:t>
      </w:r>
    </w:p>
    <w:p w:rsidR="000E022C" w:rsidRDefault="000E022C" w:rsidP="000E022C">
      <w:pPr>
        <w:jc w:val="both"/>
      </w:pPr>
    </w:p>
    <w:p w:rsidR="000E022C" w:rsidRPr="00975DC2" w:rsidRDefault="000E022C" w:rsidP="000E022C">
      <w:pPr>
        <w:jc w:val="both"/>
      </w:pPr>
      <w:r w:rsidRPr="00975DC2">
        <w:t>The attached project proposed will remedy the current sewerage and water deficiencies and bring Dreamland Mobile Home Park back into compliance with the Mississippi Department of Health and Mississippi Depa</w:t>
      </w:r>
      <w:r>
        <w:t>rtment of Environmental Quality as well as Environmental Protection Agency.</w:t>
      </w:r>
    </w:p>
    <w:p w:rsidR="000E022C" w:rsidRPr="00975DC2" w:rsidRDefault="000E022C" w:rsidP="000E022C">
      <w:pPr>
        <w:jc w:val="both"/>
      </w:pPr>
    </w:p>
    <w:p w:rsidR="000E022C" w:rsidRPr="00975DC2" w:rsidRDefault="000E022C" w:rsidP="000E022C">
      <w:pPr>
        <w:jc w:val="both"/>
      </w:pPr>
      <w:r w:rsidRPr="00975DC2">
        <w:t xml:space="preserve">  </w:t>
      </w:r>
    </w:p>
    <w:p w:rsidR="000E022C" w:rsidRDefault="000E022C" w:rsidP="000E022C">
      <w:pPr>
        <w:jc w:val="both"/>
      </w:pPr>
      <w:r w:rsidRPr="00975DC2">
        <w:t>Respectfully</w:t>
      </w:r>
      <w:r>
        <w:t>,</w:t>
      </w:r>
    </w:p>
    <w:p w:rsidR="000E022C" w:rsidRDefault="000E022C" w:rsidP="000E022C">
      <w:pPr>
        <w:jc w:val="both"/>
      </w:pPr>
    </w:p>
    <w:p w:rsidR="000E022C" w:rsidRPr="00975DC2" w:rsidRDefault="000E022C" w:rsidP="000E022C">
      <w:pPr>
        <w:jc w:val="both"/>
      </w:pPr>
    </w:p>
    <w:p w:rsidR="000E022C" w:rsidRPr="00975DC2" w:rsidRDefault="000E022C" w:rsidP="000E022C">
      <w:pPr>
        <w:jc w:val="both"/>
      </w:pPr>
    </w:p>
    <w:p w:rsidR="000E022C" w:rsidRDefault="000E022C" w:rsidP="000E022C">
      <w:pPr>
        <w:jc w:val="both"/>
      </w:pPr>
      <w:r w:rsidRPr="00975DC2">
        <w:t xml:space="preserve">Brian A. </w:t>
      </w:r>
      <w:proofErr w:type="spellStart"/>
      <w:r w:rsidRPr="00975DC2">
        <w:t>Mistich</w:t>
      </w:r>
      <w:proofErr w:type="spellEnd"/>
      <w:r w:rsidRPr="00975DC2">
        <w:t>, P.E.</w:t>
      </w:r>
    </w:p>
    <w:p w:rsidR="000E022C" w:rsidRDefault="000E022C" w:rsidP="000E022C">
      <w:pPr>
        <w:jc w:val="both"/>
      </w:pPr>
      <w:r>
        <w:t>Mississippi Registration #20971</w:t>
      </w:r>
    </w:p>
    <w:p w:rsidR="000E022C" w:rsidRDefault="000E022C" w:rsidP="000E022C">
      <w:pPr>
        <w:jc w:val="both"/>
      </w:pPr>
    </w:p>
    <w:p w:rsidR="000E022C" w:rsidRPr="00975DC2" w:rsidRDefault="000E022C" w:rsidP="000E022C">
      <w:pPr>
        <w:jc w:val="both"/>
      </w:pPr>
      <w:proofErr w:type="spellStart"/>
      <w:proofErr w:type="gramStart"/>
      <w:r>
        <w:t>Xc</w:t>
      </w:r>
      <w:proofErr w:type="spellEnd"/>
      <w:proofErr w:type="gramEnd"/>
      <w:r>
        <w:t>:  Mr. Jim Weston, Mississippi Department of Health</w:t>
      </w:r>
    </w:p>
    <w:p w:rsidR="000E022C" w:rsidRPr="00975DC2" w:rsidRDefault="000E022C" w:rsidP="000E022C">
      <w:pPr>
        <w:jc w:val="both"/>
      </w:pPr>
    </w:p>
    <w:p w:rsidR="00356CA4" w:rsidRPr="00BE3CA4" w:rsidRDefault="000E022C" w:rsidP="00356CA4">
      <w:pPr>
        <w:pStyle w:val="Title"/>
      </w:pPr>
      <w:r>
        <w:t xml:space="preserve"> </w:t>
      </w:r>
    </w:p>
    <w:sectPr w:rsidR="00356CA4" w:rsidRPr="00BE3CA4" w:rsidSect="003C7671">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095" w:rsidRDefault="00D91095" w:rsidP="00356CA4">
      <w:r>
        <w:separator/>
      </w:r>
    </w:p>
  </w:endnote>
  <w:endnote w:type="continuationSeparator" w:id="1">
    <w:p w:rsidR="00D91095" w:rsidRDefault="00D9109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095" w:rsidRDefault="00D91095" w:rsidP="00356CA4">
    <w:pPr>
      <w:pStyle w:val="BodyText2"/>
      <w:spacing w:line="140" w:lineRule="exact"/>
      <w:jc w:val="both"/>
      <w:rPr>
        <w:rFonts w:ascii="Arial" w:hAnsi="Arial"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095" w:rsidRDefault="00D91095" w:rsidP="00356CA4">
      <w:r>
        <w:separator/>
      </w:r>
    </w:p>
  </w:footnote>
  <w:footnote w:type="continuationSeparator" w:id="1">
    <w:p w:rsidR="00D91095" w:rsidRDefault="00D9109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5B7133"/>
    <w:multiLevelType w:val="hybridMultilevel"/>
    <w:tmpl w:val="DCD8D7EC"/>
    <w:lvl w:ilvl="0" w:tplc="4306D1C4">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6403"/>
    <w:rsid w:val="00012765"/>
    <w:rsid w:val="000209D4"/>
    <w:rsid w:val="00047515"/>
    <w:rsid w:val="00056702"/>
    <w:rsid w:val="000B70BB"/>
    <w:rsid w:val="000E022C"/>
    <w:rsid w:val="001265AD"/>
    <w:rsid w:val="001829C1"/>
    <w:rsid w:val="00197C24"/>
    <w:rsid w:val="001C3BFB"/>
    <w:rsid w:val="001E5923"/>
    <w:rsid w:val="0020643F"/>
    <w:rsid w:val="00240318"/>
    <w:rsid w:val="002413F4"/>
    <w:rsid w:val="00291A81"/>
    <w:rsid w:val="002C0898"/>
    <w:rsid w:val="002F51D7"/>
    <w:rsid w:val="002F60EA"/>
    <w:rsid w:val="00313599"/>
    <w:rsid w:val="00315E18"/>
    <w:rsid w:val="00335FD2"/>
    <w:rsid w:val="00356CA4"/>
    <w:rsid w:val="00356CB6"/>
    <w:rsid w:val="0039038A"/>
    <w:rsid w:val="00397181"/>
    <w:rsid w:val="003C7671"/>
    <w:rsid w:val="003F2392"/>
    <w:rsid w:val="00443100"/>
    <w:rsid w:val="00487817"/>
    <w:rsid w:val="004B272C"/>
    <w:rsid w:val="004F6AC8"/>
    <w:rsid w:val="005072F5"/>
    <w:rsid w:val="00533CE0"/>
    <w:rsid w:val="00541FEA"/>
    <w:rsid w:val="0057715B"/>
    <w:rsid w:val="00595316"/>
    <w:rsid w:val="00596920"/>
    <w:rsid w:val="005A48E6"/>
    <w:rsid w:val="005C5CFB"/>
    <w:rsid w:val="00634A34"/>
    <w:rsid w:val="00665976"/>
    <w:rsid w:val="006700DC"/>
    <w:rsid w:val="006A0A34"/>
    <w:rsid w:val="006C10C1"/>
    <w:rsid w:val="006C4749"/>
    <w:rsid w:val="006F0379"/>
    <w:rsid w:val="00745389"/>
    <w:rsid w:val="00753811"/>
    <w:rsid w:val="00793C61"/>
    <w:rsid w:val="00795522"/>
    <w:rsid w:val="00797EBF"/>
    <w:rsid w:val="007C12AE"/>
    <w:rsid w:val="007D2585"/>
    <w:rsid w:val="007E7717"/>
    <w:rsid w:val="007F0F90"/>
    <w:rsid w:val="00871E13"/>
    <w:rsid w:val="00881CD4"/>
    <w:rsid w:val="008B3AA2"/>
    <w:rsid w:val="008C2FD2"/>
    <w:rsid w:val="008D76AF"/>
    <w:rsid w:val="00916106"/>
    <w:rsid w:val="0093159C"/>
    <w:rsid w:val="0093308A"/>
    <w:rsid w:val="0097608C"/>
    <w:rsid w:val="00981701"/>
    <w:rsid w:val="0098749B"/>
    <w:rsid w:val="009C7A91"/>
    <w:rsid w:val="009F363A"/>
    <w:rsid w:val="00A26403"/>
    <w:rsid w:val="00A42BE1"/>
    <w:rsid w:val="00A7572E"/>
    <w:rsid w:val="00A96E21"/>
    <w:rsid w:val="00AB5AC2"/>
    <w:rsid w:val="00AD436D"/>
    <w:rsid w:val="00AE6815"/>
    <w:rsid w:val="00B20B35"/>
    <w:rsid w:val="00B53612"/>
    <w:rsid w:val="00B67A96"/>
    <w:rsid w:val="00B814A0"/>
    <w:rsid w:val="00BD1773"/>
    <w:rsid w:val="00C6023F"/>
    <w:rsid w:val="00C90C7E"/>
    <w:rsid w:val="00CB5011"/>
    <w:rsid w:val="00CD44C7"/>
    <w:rsid w:val="00CF074B"/>
    <w:rsid w:val="00D32E7A"/>
    <w:rsid w:val="00D83273"/>
    <w:rsid w:val="00D91095"/>
    <w:rsid w:val="00E2669B"/>
    <w:rsid w:val="00E517E1"/>
    <w:rsid w:val="00E92733"/>
    <w:rsid w:val="00E94724"/>
    <w:rsid w:val="00E95315"/>
    <w:rsid w:val="00EC778A"/>
    <w:rsid w:val="00ED0612"/>
    <w:rsid w:val="00EF4742"/>
    <w:rsid w:val="00F02F56"/>
    <w:rsid w:val="00F30FA1"/>
    <w:rsid w:val="00F82194"/>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6F83-17A1-457E-8624-036FCB10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HP Authorized Customer</cp:lastModifiedBy>
  <cp:revision>4</cp:revision>
  <cp:lastPrinted>2013-09-17T19:35:00Z</cp:lastPrinted>
  <dcterms:created xsi:type="dcterms:W3CDTF">2013-09-17T19:34:00Z</dcterms:created>
  <dcterms:modified xsi:type="dcterms:W3CDTF">2013-09-17T19:37:00Z</dcterms:modified>
</cp:coreProperties>
</file>