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D8" w:rsidRPr="00624F04" w:rsidRDefault="00437E67" w:rsidP="00050ED8">
      <w:pPr>
        <w:pStyle w:val="PlainText"/>
        <w:jc w:val="center"/>
        <w:rPr>
          <w:rFonts w:ascii="Times New Roman" w:hAnsi="Times New Roman"/>
          <w:b/>
          <w:sz w:val="28"/>
          <w:szCs w:val="28"/>
        </w:rPr>
      </w:pPr>
      <w:r w:rsidRPr="00624F04">
        <w:rPr>
          <w:rFonts w:ascii="Times New Roman" w:hAnsi="Times New Roman"/>
          <w:b/>
          <w:sz w:val="28"/>
          <w:szCs w:val="28"/>
        </w:rPr>
        <w:t>SUPPLEMENTA</w:t>
      </w:r>
      <w:r w:rsidR="00786B87" w:rsidRPr="00624F04">
        <w:rPr>
          <w:rFonts w:ascii="Times New Roman" w:hAnsi="Times New Roman"/>
          <w:b/>
          <w:sz w:val="28"/>
          <w:szCs w:val="28"/>
        </w:rPr>
        <w:t>RY</w:t>
      </w:r>
      <w:r w:rsidRPr="00624F04">
        <w:rPr>
          <w:rFonts w:ascii="Times New Roman" w:hAnsi="Times New Roman"/>
          <w:b/>
          <w:sz w:val="28"/>
          <w:szCs w:val="28"/>
        </w:rPr>
        <w:t xml:space="preserve"> </w:t>
      </w:r>
      <w:r w:rsidR="009518F7">
        <w:rPr>
          <w:rFonts w:ascii="Times New Roman" w:hAnsi="Times New Roman"/>
          <w:b/>
          <w:sz w:val="28"/>
          <w:szCs w:val="28"/>
        </w:rPr>
        <w:t>INSTRUCTIONS</w:t>
      </w:r>
      <w:r w:rsidRPr="00624F04">
        <w:rPr>
          <w:rFonts w:ascii="Times New Roman" w:hAnsi="Times New Roman"/>
          <w:b/>
          <w:sz w:val="28"/>
          <w:szCs w:val="28"/>
        </w:rPr>
        <w:t xml:space="preserve"> </w:t>
      </w:r>
    </w:p>
    <w:p w:rsidR="00864E13" w:rsidRPr="00FE4A8E" w:rsidRDefault="00FE4A8E">
      <w:pPr>
        <w:pStyle w:val="PlainText"/>
        <w:jc w:val="center"/>
        <w:rPr>
          <w:rFonts w:ascii="Times New Roman" w:hAnsi="Times New Roman"/>
          <w:b/>
          <w:sz w:val="28"/>
          <w:szCs w:val="28"/>
        </w:rPr>
      </w:pPr>
      <w:r w:rsidRPr="00FE4A8E">
        <w:rPr>
          <w:rFonts w:ascii="Times New Roman" w:hAnsi="Times New Roman"/>
          <w:b/>
          <w:sz w:val="28"/>
          <w:szCs w:val="28"/>
        </w:rPr>
        <w:t>TO</w:t>
      </w:r>
    </w:p>
    <w:p w:rsidR="00864E13" w:rsidRPr="00624F04" w:rsidRDefault="00437E67">
      <w:pPr>
        <w:pStyle w:val="PlainText"/>
        <w:jc w:val="center"/>
        <w:rPr>
          <w:rFonts w:ascii="Times New Roman" w:hAnsi="Times New Roman"/>
          <w:b/>
          <w:sz w:val="28"/>
          <w:szCs w:val="28"/>
        </w:rPr>
      </w:pPr>
      <w:r w:rsidRPr="00624F04">
        <w:rPr>
          <w:rFonts w:ascii="Times New Roman" w:hAnsi="Times New Roman"/>
          <w:b/>
          <w:sz w:val="28"/>
          <w:szCs w:val="28"/>
        </w:rPr>
        <w:t xml:space="preserve"> </w:t>
      </w:r>
      <w:r w:rsidR="009518F7">
        <w:rPr>
          <w:rFonts w:ascii="Times New Roman" w:hAnsi="Times New Roman"/>
          <w:b/>
          <w:sz w:val="28"/>
          <w:szCs w:val="28"/>
        </w:rPr>
        <w:t>BIDDERS</w:t>
      </w:r>
      <w:r w:rsidR="00786B87" w:rsidRPr="00624F04">
        <w:rPr>
          <w:rFonts w:ascii="Times New Roman" w:hAnsi="Times New Roman"/>
          <w:b/>
          <w:sz w:val="28"/>
          <w:szCs w:val="28"/>
        </w:rPr>
        <w:t xml:space="preserve"> </w:t>
      </w:r>
    </w:p>
    <w:p w:rsidR="00624F04" w:rsidRDefault="00624F04" w:rsidP="00624F0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b/>
          <w:color w:val="000000"/>
          <w:sz w:val="28"/>
          <w:szCs w:val="28"/>
        </w:rPr>
      </w:pPr>
      <w:r w:rsidRPr="00624F04">
        <w:rPr>
          <w:b/>
          <w:sz w:val="28"/>
          <w:szCs w:val="28"/>
        </w:rPr>
        <w:t xml:space="preserve">ISSUED BY THE </w:t>
      </w:r>
      <w:r w:rsidRPr="00624F04">
        <w:rPr>
          <w:b/>
          <w:color w:val="000000"/>
          <w:sz w:val="28"/>
          <w:szCs w:val="28"/>
        </w:rPr>
        <w:t>LOUISIANA MILITARY DEPARTMENT</w:t>
      </w:r>
      <w:r>
        <w:rPr>
          <w:b/>
          <w:color w:val="000000"/>
          <w:sz w:val="28"/>
          <w:szCs w:val="28"/>
        </w:rPr>
        <w:t xml:space="preserve"> </w:t>
      </w:r>
    </w:p>
    <w:p w:rsidR="00624F04" w:rsidRPr="00624F04" w:rsidRDefault="00624F04" w:rsidP="00624F0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b/>
          <w:color w:val="000000"/>
          <w:sz w:val="28"/>
          <w:szCs w:val="28"/>
        </w:rPr>
      </w:pPr>
      <w:r>
        <w:rPr>
          <w:b/>
          <w:color w:val="000000"/>
          <w:sz w:val="28"/>
          <w:szCs w:val="28"/>
        </w:rPr>
        <w:t>Dated April 12, 2016</w:t>
      </w:r>
    </w:p>
    <w:p w:rsidR="00624F04" w:rsidRDefault="00624F04">
      <w:pPr>
        <w:pStyle w:val="PlainText"/>
        <w:jc w:val="center"/>
        <w:rPr>
          <w:rFonts w:ascii="Times New Roman" w:hAnsi="Times New Roman"/>
          <w:b/>
          <w:sz w:val="24"/>
        </w:rPr>
      </w:pPr>
    </w:p>
    <w:p w:rsidR="00050ED8" w:rsidRDefault="00050ED8">
      <w:pPr>
        <w:pStyle w:val="PlainText"/>
        <w:jc w:val="center"/>
        <w:rPr>
          <w:rFonts w:ascii="Times New Roman" w:hAnsi="Times New Roman"/>
          <w:b/>
          <w:sz w:val="24"/>
        </w:rPr>
      </w:pPr>
    </w:p>
    <w:tbl>
      <w:tblPr>
        <w:tblStyle w:val="TableGrid"/>
        <w:tblW w:w="0" w:type="auto"/>
        <w:tblLook w:val="04A0" w:firstRow="1" w:lastRow="0" w:firstColumn="1" w:lastColumn="0" w:noHBand="0" w:noVBand="1"/>
      </w:tblPr>
      <w:tblGrid>
        <w:gridCol w:w="2628"/>
        <w:gridCol w:w="6228"/>
      </w:tblGrid>
      <w:tr w:rsidR="00815CEE" w:rsidTr="00815CEE">
        <w:trPr>
          <w:trHeight w:val="413"/>
        </w:trPr>
        <w:tc>
          <w:tcPr>
            <w:tcW w:w="2628" w:type="dxa"/>
          </w:tcPr>
          <w:p w:rsidR="00815CEE" w:rsidRDefault="00815CEE" w:rsidP="00624F04">
            <w:pPr>
              <w:pStyle w:val="PlainText"/>
              <w:rPr>
                <w:rFonts w:ascii="Times New Roman" w:hAnsi="Times New Roman"/>
                <w:b/>
                <w:sz w:val="24"/>
              </w:rPr>
            </w:pPr>
            <w:r>
              <w:rPr>
                <w:rFonts w:ascii="Times New Roman" w:hAnsi="Times New Roman"/>
                <w:b/>
                <w:sz w:val="24"/>
              </w:rPr>
              <w:t>PROJECT TITLE:</w:t>
            </w:r>
          </w:p>
        </w:tc>
        <w:tc>
          <w:tcPr>
            <w:tcW w:w="6228" w:type="dxa"/>
          </w:tcPr>
          <w:p w:rsidR="00815CEE" w:rsidRDefault="00815CEE" w:rsidP="00624F04">
            <w:pPr>
              <w:pStyle w:val="PlainText"/>
              <w:rPr>
                <w:rFonts w:ascii="Times New Roman" w:hAnsi="Times New Roman"/>
                <w:b/>
                <w:sz w:val="24"/>
              </w:rPr>
            </w:pPr>
          </w:p>
        </w:tc>
      </w:tr>
      <w:tr w:rsidR="004E2674" w:rsidTr="00815CEE">
        <w:trPr>
          <w:trHeight w:val="413"/>
        </w:trPr>
        <w:tc>
          <w:tcPr>
            <w:tcW w:w="2628" w:type="dxa"/>
          </w:tcPr>
          <w:p w:rsidR="004E2674" w:rsidRDefault="004E2674" w:rsidP="00624F04">
            <w:pPr>
              <w:pStyle w:val="PlainText"/>
              <w:rPr>
                <w:rFonts w:ascii="Times New Roman" w:hAnsi="Times New Roman"/>
                <w:b/>
                <w:sz w:val="24"/>
              </w:rPr>
            </w:pPr>
            <w:r>
              <w:rPr>
                <w:rFonts w:ascii="Times New Roman" w:hAnsi="Times New Roman"/>
                <w:b/>
                <w:sz w:val="24"/>
              </w:rPr>
              <w:t>PROJECT MANAGER &amp; CONTACT INFORMAT</w:t>
            </w:r>
          </w:p>
        </w:tc>
        <w:tc>
          <w:tcPr>
            <w:tcW w:w="6228" w:type="dxa"/>
          </w:tcPr>
          <w:p w:rsidR="004E2674" w:rsidRDefault="004E2674" w:rsidP="00624F04">
            <w:pPr>
              <w:pStyle w:val="PlainText"/>
              <w:rPr>
                <w:rFonts w:ascii="Times New Roman" w:hAnsi="Times New Roman"/>
                <w:b/>
                <w:sz w:val="24"/>
              </w:rPr>
            </w:pPr>
          </w:p>
        </w:tc>
      </w:tr>
    </w:tbl>
    <w:p w:rsidR="00815CEE" w:rsidRDefault="00815CEE" w:rsidP="00624F04">
      <w:pPr>
        <w:pStyle w:val="PlainText"/>
        <w:rPr>
          <w:rFonts w:ascii="Times New Roman" w:hAnsi="Times New Roman"/>
          <w:b/>
          <w:sz w:val="24"/>
        </w:rPr>
      </w:pPr>
    </w:p>
    <w:p w:rsidR="00624F04" w:rsidRDefault="00624F04">
      <w:pPr>
        <w:pStyle w:val="PlainText"/>
        <w:rPr>
          <w:rFonts w:ascii="Times New Roman" w:hAnsi="Times New Roman"/>
          <w:sz w:val="24"/>
        </w:rPr>
      </w:pPr>
      <w:r>
        <w:rPr>
          <w:rFonts w:ascii="Times New Roman" w:hAnsi="Times New Roman"/>
          <w:sz w:val="24"/>
        </w:rPr>
        <w:tab/>
        <w:t xml:space="preserve">These Supplementary </w:t>
      </w:r>
      <w:r w:rsidR="009518F7">
        <w:rPr>
          <w:rFonts w:ascii="Times New Roman" w:hAnsi="Times New Roman"/>
          <w:sz w:val="24"/>
        </w:rPr>
        <w:t>Instructions</w:t>
      </w:r>
      <w:r>
        <w:rPr>
          <w:rFonts w:ascii="Times New Roman" w:hAnsi="Times New Roman"/>
          <w:sz w:val="24"/>
        </w:rPr>
        <w:t xml:space="preserve"> add to the </w:t>
      </w:r>
      <w:r w:rsidR="009518F7">
        <w:rPr>
          <w:rFonts w:ascii="Times New Roman" w:hAnsi="Times New Roman"/>
          <w:sz w:val="24"/>
        </w:rPr>
        <w:t>Instructions to Bidders and General Conditions</w:t>
      </w:r>
      <w:r>
        <w:rPr>
          <w:rFonts w:ascii="Times New Roman" w:hAnsi="Times New Roman"/>
          <w:sz w:val="24"/>
        </w:rPr>
        <w:t xml:space="preserve"> issued by the Louisiana Military Department dated April 12, 2016.</w:t>
      </w:r>
    </w:p>
    <w:p w:rsidR="00050ED8" w:rsidRDefault="00050ED8">
      <w:pPr>
        <w:pStyle w:val="PlainText"/>
        <w:rPr>
          <w:rFonts w:ascii="Times New Roman" w:hAnsi="Times New Roman"/>
          <w:sz w:val="24"/>
        </w:rPr>
      </w:pPr>
    </w:p>
    <w:p w:rsidR="00050ED8" w:rsidRDefault="00050ED8" w:rsidP="00050ED8">
      <w:pPr>
        <w:pStyle w:val="PlainText"/>
        <w:numPr>
          <w:ilvl w:val="1"/>
          <w:numId w:val="3"/>
        </w:numPr>
        <w:rPr>
          <w:rFonts w:ascii="Times New Roman" w:hAnsi="Times New Roman"/>
          <w:sz w:val="24"/>
        </w:rPr>
      </w:pPr>
      <w:r>
        <w:rPr>
          <w:rFonts w:ascii="Times New Roman" w:hAnsi="Times New Roman"/>
          <w:sz w:val="24"/>
        </w:rPr>
        <w:t xml:space="preserve">Completion Time:  The Bidder shall agree to fully complete the contract within </w:t>
      </w:r>
    </w:p>
    <w:p w:rsidR="00501AE3" w:rsidRDefault="00050ED8" w:rsidP="00050ED8">
      <w:pPr>
        <w:pStyle w:val="PlainText"/>
        <w:rPr>
          <w:rFonts w:ascii="Times New Roman" w:hAnsi="Times New Roman"/>
          <w:sz w:val="24"/>
        </w:rPr>
      </w:pPr>
      <w:r>
        <w:rPr>
          <w:rFonts w:ascii="Times New Roman" w:hAnsi="Times New Roman"/>
          <w:sz w:val="24"/>
        </w:rPr>
        <w:t xml:space="preserve">(_________) consecutive calendar days, subject to such extensions as may be granted under the provisions stated in the General conditions and Supplementary Conditions, and acknowledges that this construction time will start on or before the date specified in the written “Notice to Proceed” from the Owner.  </w:t>
      </w:r>
    </w:p>
    <w:p w:rsidR="009518F7" w:rsidRDefault="009518F7" w:rsidP="00050ED8">
      <w:pPr>
        <w:pStyle w:val="PlainText"/>
        <w:rPr>
          <w:rFonts w:ascii="Times New Roman" w:hAnsi="Times New Roman"/>
          <w:sz w:val="24"/>
        </w:rPr>
      </w:pPr>
    </w:p>
    <w:p w:rsidR="009518F7" w:rsidRDefault="009518F7" w:rsidP="009518F7">
      <w:pPr>
        <w:pStyle w:val="PlainText"/>
        <w:ind w:firstLine="720"/>
        <w:rPr>
          <w:rFonts w:ascii="Times New Roman" w:hAnsi="Times New Roman"/>
          <w:sz w:val="24"/>
        </w:rPr>
      </w:pPr>
      <w:r>
        <w:rPr>
          <w:rFonts w:ascii="Times New Roman" w:hAnsi="Times New Roman"/>
          <w:sz w:val="24"/>
        </w:rPr>
        <w:t>The normal work schedule for this project is Tuesday through Friday from 7:30 am to 5:00 pm unless otherwise specified below:</w:t>
      </w:r>
    </w:p>
    <w:p w:rsidR="009518F7" w:rsidRDefault="009518F7" w:rsidP="009518F7">
      <w:pPr>
        <w:pStyle w:val="PlainText"/>
        <w:ind w:firstLine="720"/>
        <w:rPr>
          <w:rFonts w:ascii="Times New Roman" w:hAnsi="Times New Roman"/>
          <w:sz w:val="24"/>
        </w:rPr>
      </w:pPr>
    </w:p>
    <w:tbl>
      <w:tblPr>
        <w:tblStyle w:val="TableGrid"/>
        <w:tblW w:w="0" w:type="auto"/>
        <w:tblLook w:val="04A0" w:firstRow="1" w:lastRow="0" w:firstColumn="1" w:lastColumn="0" w:noHBand="0" w:noVBand="1"/>
      </w:tblPr>
      <w:tblGrid>
        <w:gridCol w:w="4428"/>
        <w:gridCol w:w="4428"/>
      </w:tblGrid>
      <w:tr w:rsidR="009518F7" w:rsidTr="009518F7">
        <w:tc>
          <w:tcPr>
            <w:tcW w:w="4428" w:type="dxa"/>
          </w:tcPr>
          <w:p w:rsidR="009518F7" w:rsidRDefault="009518F7" w:rsidP="009518F7">
            <w:pPr>
              <w:pStyle w:val="PlainText"/>
              <w:rPr>
                <w:rFonts w:ascii="Times New Roman" w:hAnsi="Times New Roman"/>
                <w:sz w:val="24"/>
              </w:rPr>
            </w:pPr>
            <w:r>
              <w:rPr>
                <w:rFonts w:ascii="Times New Roman" w:hAnsi="Times New Roman"/>
                <w:sz w:val="24"/>
              </w:rPr>
              <w:t>Days:</w:t>
            </w:r>
          </w:p>
        </w:tc>
        <w:tc>
          <w:tcPr>
            <w:tcW w:w="4428" w:type="dxa"/>
          </w:tcPr>
          <w:p w:rsidR="009518F7" w:rsidRDefault="009518F7" w:rsidP="009518F7">
            <w:pPr>
              <w:pStyle w:val="PlainText"/>
              <w:rPr>
                <w:rFonts w:ascii="Times New Roman" w:hAnsi="Times New Roman"/>
                <w:sz w:val="24"/>
              </w:rPr>
            </w:pPr>
            <w:r>
              <w:rPr>
                <w:rFonts w:ascii="Times New Roman" w:hAnsi="Times New Roman"/>
                <w:sz w:val="24"/>
              </w:rPr>
              <w:t>Times:</w:t>
            </w:r>
          </w:p>
        </w:tc>
      </w:tr>
    </w:tbl>
    <w:p w:rsidR="009518F7" w:rsidRDefault="009518F7" w:rsidP="009518F7">
      <w:pPr>
        <w:pStyle w:val="PlainText"/>
        <w:ind w:firstLine="720"/>
        <w:rPr>
          <w:rFonts w:ascii="Times New Roman" w:hAnsi="Times New Roman"/>
          <w:sz w:val="24"/>
        </w:rPr>
      </w:pPr>
    </w:p>
    <w:p w:rsidR="00FA23FF" w:rsidRDefault="00EF0C41" w:rsidP="00050ED8">
      <w:pPr>
        <w:pStyle w:val="PlainText"/>
        <w:numPr>
          <w:ilvl w:val="1"/>
          <w:numId w:val="3"/>
        </w:numPr>
        <w:rPr>
          <w:rFonts w:ascii="Times New Roman" w:hAnsi="Times New Roman"/>
          <w:sz w:val="24"/>
        </w:rPr>
      </w:pPr>
      <w:r w:rsidRPr="00FA23FF">
        <w:rPr>
          <w:rFonts w:ascii="Times New Roman" w:hAnsi="Times New Roman"/>
          <w:sz w:val="24"/>
        </w:rPr>
        <w:t xml:space="preserve">Contractors shall be properly classified and licensed in compliance with </w:t>
      </w:r>
      <w:r w:rsidR="00E63EDE" w:rsidRPr="00FA23FF">
        <w:rPr>
          <w:rFonts w:ascii="Times New Roman" w:hAnsi="Times New Roman"/>
          <w:sz w:val="24"/>
        </w:rPr>
        <w:t xml:space="preserve">Louisiana </w:t>
      </w:r>
    </w:p>
    <w:p w:rsidR="00E63EDE" w:rsidRPr="00FA23FF" w:rsidRDefault="00E63EDE" w:rsidP="00FA23FF">
      <w:pPr>
        <w:pStyle w:val="PlainText"/>
        <w:rPr>
          <w:rFonts w:ascii="Times New Roman" w:hAnsi="Times New Roman"/>
          <w:sz w:val="24"/>
        </w:rPr>
      </w:pPr>
      <w:r w:rsidRPr="00FA23FF">
        <w:rPr>
          <w:rFonts w:ascii="Times New Roman" w:hAnsi="Times New Roman"/>
          <w:sz w:val="24"/>
        </w:rPr>
        <w:t xml:space="preserve">R.S. 37:2150-2192, </w:t>
      </w:r>
      <w:r w:rsidR="00EF0C41" w:rsidRPr="00FA23FF">
        <w:rPr>
          <w:rFonts w:ascii="Times New Roman" w:hAnsi="Times New Roman"/>
          <w:sz w:val="24"/>
        </w:rPr>
        <w:t>the State of Louisiana Contractors Licensing Law and Rules and Regulations</w:t>
      </w:r>
      <w:r w:rsidRPr="00FA23FF">
        <w:rPr>
          <w:rFonts w:ascii="Times New Roman" w:hAnsi="Times New Roman"/>
          <w:sz w:val="24"/>
        </w:rPr>
        <w:t>,</w:t>
      </w:r>
      <w:r w:rsidR="00EF0C41" w:rsidRPr="00FA23FF">
        <w:rPr>
          <w:rFonts w:ascii="Times New Roman" w:hAnsi="Times New Roman"/>
          <w:sz w:val="24"/>
        </w:rPr>
        <w:t xml:space="preserve"> and the Louisiana State Licensing Board for Contractors.  </w:t>
      </w:r>
      <w:r w:rsidRPr="00FA23FF">
        <w:rPr>
          <w:rFonts w:ascii="Times New Roman" w:hAnsi="Times New Roman"/>
          <w:sz w:val="24"/>
        </w:rPr>
        <w:t>Bids for this project shall be accepted from Contractors who are licensed under LA R.S. 37:2150-2192 for the classification of:</w:t>
      </w:r>
    </w:p>
    <w:p w:rsidR="00B00DBA" w:rsidRDefault="00B00DBA" w:rsidP="00050ED8">
      <w:pPr>
        <w:pStyle w:val="PlainText"/>
        <w:rPr>
          <w:rFonts w:ascii="Times New Roman" w:hAnsi="Times New Roman"/>
          <w:sz w:val="24"/>
        </w:rPr>
      </w:pPr>
      <w:r>
        <w:rPr>
          <w:rFonts w:ascii="Times New Roman" w:hAnsi="Times New Roman"/>
          <w:sz w:val="24"/>
        </w:rPr>
        <w:t xml:space="preserve"> </w:t>
      </w:r>
    </w:p>
    <w:tbl>
      <w:tblPr>
        <w:tblStyle w:val="TableGrid"/>
        <w:tblW w:w="0" w:type="auto"/>
        <w:tblLook w:val="04A0" w:firstRow="1" w:lastRow="0" w:firstColumn="1" w:lastColumn="0" w:noHBand="0" w:noVBand="1"/>
      </w:tblPr>
      <w:tblGrid>
        <w:gridCol w:w="8856"/>
      </w:tblGrid>
      <w:tr w:rsidR="00B00DBA" w:rsidTr="00B00DBA">
        <w:tc>
          <w:tcPr>
            <w:tcW w:w="8856" w:type="dxa"/>
          </w:tcPr>
          <w:p w:rsidR="00B00DBA" w:rsidRDefault="00B00DBA" w:rsidP="00050ED8">
            <w:pPr>
              <w:pStyle w:val="PlainText"/>
              <w:rPr>
                <w:rFonts w:ascii="Times New Roman" w:hAnsi="Times New Roman"/>
                <w:sz w:val="24"/>
              </w:rPr>
            </w:pPr>
          </w:p>
        </w:tc>
      </w:tr>
    </w:tbl>
    <w:p w:rsidR="00050ED8" w:rsidRDefault="00050ED8" w:rsidP="00050ED8">
      <w:pPr>
        <w:pStyle w:val="PlainText"/>
        <w:rPr>
          <w:rFonts w:ascii="Times New Roman" w:hAnsi="Times New Roman"/>
          <w:sz w:val="24"/>
        </w:rPr>
      </w:pPr>
    </w:p>
    <w:p w:rsidR="00CD7EC1" w:rsidRDefault="00501AE3" w:rsidP="00050ED8">
      <w:pPr>
        <w:pStyle w:val="PlainText"/>
        <w:numPr>
          <w:ilvl w:val="1"/>
          <w:numId w:val="3"/>
        </w:numPr>
        <w:rPr>
          <w:rFonts w:ascii="Times New Roman" w:hAnsi="Times New Roman"/>
          <w:sz w:val="24"/>
        </w:rPr>
      </w:pPr>
      <w:r>
        <w:rPr>
          <w:rFonts w:ascii="Times New Roman" w:hAnsi="Times New Roman"/>
          <w:sz w:val="24"/>
        </w:rPr>
        <w:t xml:space="preserve">Pre-Bid </w:t>
      </w:r>
      <w:r w:rsidR="00413687">
        <w:rPr>
          <w:rFonts w:ascii="Times New Roman" w:hAnsi="Times New Roman"/>
          <w:sz w:val="24"/>
        </w:rPr>
        <w:t xml:space="preserve">Conference:  Mandatory as specified in the </w:t>
      </w:r>
      <w:r w:rsidR="00CD7EC1">
        <w:rPr>
          <w:rFonts w:ascii="Times New Roman" w:hAnsi="Times New Roman"/>
          <w:sz w:val="24"/>
        </w:rPr>
        <w:t xml:space="preserve">Public Notice </w:t>
      </w:r>
      <w:r w:rsidR="00413687">
        <w:rPr>
          <w:rFonts w:ascii="Times New Roman" w:hAnsi="Times New Roman"/>
          <w:sz w:val="24"/>
        </w:rPr>
        <w:t xml:space="preserve">Advertisement </w:t>
      </w:r>
    </w:p>
    <w:p w:rsidR="00050ED8" w:rsidRDefault="00413687" w:rsidP="00413687">
      <w:pPr>
        <w:pStyle w:val="PlainText"/>
        <w:rPr>
          <w:rFonts w:ascii="Times New Roman" w:hAnsi="Times New Roman"/>
          <w:sz w:val="24"/>
        </w:rPr>
      </w:pPr>
      <w:r>
        <w:rPr>
          <w:rFonts w:ascii="Times New Roman" w:hAnsi="Times New Roman"/>
          <w:sz w:val="24"/>
        </w:rPr>
        <w:t xml:space="preserve">for Bids or </w:t>
      </w:r>
      <w:r w:rsidR="00624F04">
        <w:rPr>
          <w:rFonts w:ascii="Times New Roman" w:hAnsi="Times New Roman"/>
          <w:sz w:val="24"/>
        </w:rPr>
        <w:t xml:space="preserve">Solicitation notice.  </w:t>
      </w:r>
      <w:r w:rsidR="00790D22">
        <w:rPr>
          <w:rFonts w:ascii="Times New Roman" w:hAnsi="Times New Roman"/>
          <w:sz w:val="24"/>
        </w:rPr>
        <w:t xml:space="preserve"> </w:t>
      </w:r>
    </w:p>
    <w:p w:rsidR="00413687" w:rsidRDefault="00413687" w:rsidP="00413687">
      <w:pPr>
        <w:pStyle w:val="PlainText"/>
        <w:rPr>
          <w:rFonts w:ascii="Times New Roman" w:hAnsi="Times New Roman"/>
          <w:sz w:val="24"/>
        </w:rPr>
      </w:pPr>
    </w:p>
    <w:p w:rsidR="00B72122" w:rsidRDefault="00413687" w:rsidP="00B72122">
      <w:pPr>
        <w:pStyle w:val="PlainText"/>
        <w:numPr>
          <w:ilvl w:val="1"/>
          <w:numId w:val="3"/>
        </w:numPr>
        <w:rPr>
          <w:rFonts w:ascii="Times New Roman" w:hAnsi="Times New Roman"/>
          <w:sz w:val="24"/>
        </w:rPr>
      </w:pPr>
      <w:r w:rsidRPr="00FA23FF">
        <w:rPr>
          <w:rFonts w:ascii="Times New Roman" w:hAnsi="Times New Roman"/>
          <w:sz w:val="24"/>
        </w:rPr>
        <w:t xml:space="preserve">Bid Bond:  </w:t>
      </w:r>
      <w:r w:rsidR="001970F2">
        <w:rPr>
          <w:rFonts w:ascii="Times New Roman" w:hAnsi="Times New Roman"/>
          <w:sz w:val="24"/>
        </w:rPr>
        <w:t>ALL</w:t>
      </w:r>
      <w:r w:rsidR="00B72122">
        <w:rPr>
          <w:rFonts w:ascii="Times New Roman" w:hAnsi="Times New Roman"/>
          <w:sz w:val="24"/>
        </w:rPr>
        <w:t xml:space="preserve"> bids for projects formally advertised by Public Notice in the </w:t>
      </w:r>
    </w:p>
    <w:p w:rsidR="0022044A" w:rsidRDefault="00B72122" w:rsidP="00B72122">
      <w:pPr>
        <w:pStyle w:val="PlainText"/>
        <w:rPr>
          <w:rFonts w:ascii="Times New Roman" w:hAnsi="Times New Roman"/>
          <w:sz w:val="24"/>
        </w:rPr>
      </w:pPr>
      <w:r>
        <w:rPr>
          <w:rFonts w:ascii="Times New Roman" w:hAnsi="Times New Roman"/>
          <w:sz w:val="24"/>
        </w:rPr>
        <w:t xml:space="preserve">newspaper(s) shall be accompanied by bid security in an amount of five percent (5.0%) of the sum of the base bid and all alternates as stated in the newspaper advertisement.  The form of this security shall be as stated in the Instructions to Bidders included in the Bid Documents for this project.   </w:t>
      </w:r>
    </w:p>
    <w:p w:rsidR="0022044A" w:rsidRDefault="0022044A" w:rsidP="00B72122">
      <w:pPr>
        <w:pStyle w:val="PlainText"/>
        <w:rPr>
          <w:rFonts w:ascii="Times New Roman" w:hAnsi="Times New Roman"/>
          <w:sz w:val="24"/>
        </w:rPr>
      </w:pPr>
    </w:p>
    <w:p w:rsidR="00050ED8" w:rsidRDefault="00EA06D0" w:rsidP="00EA06D0">
      <w:pPr>
        <w:pStyle w:val="PlainText"/>
        <w:ind w:firstLine="720"/>
        <w:rPr>
          <w:rFonts w:ascii="Times New Roman" w:hAnsi="Times New Roman"/>
          <w:sz w:val="24"/>
        </w:rPr>
      </w:pPr>
      <w:r>
        <w:rPr>
          <w:rFonts w:ascii="Times New Roman" w:hAnsi="Times New Roman"/>
          <w:sz w:val="24"/>
        </w:rPr>
        <w:lastRenderedPageBreak/>
        <w:t xml:space="preserve">For all other projects not </w:t>
      </w:r>
      <w:r w:rsidR="003B7F2B">
        <w:rPr>
          <w:rFonts w:ascii="Times New Roman" w:hAnsi="Times New Roman"/>
          <w:sz w:val="24"/>
        </w:rPr>
        <w:t>formally advertised by Public Notice in the newspaper(s</w:t>
      </w:r>
      <w:r>
        <w:rPr>
          <w:rFonts w:ascii="Times New Roman" w:hAnsi="Times New Roman"/>
          <w:sz w:val="24"/>
        </w:rPr>
        <w:t>)</w:t>
      </w:r>
      <w:r w:rsidR="00990269">
        <w:rPr>
          <w:rFonts w:ascii="Times New Roman" w:hAnsi="Times New Roman"/>
          <w:sz w:val="24"/>
        </w:rPr>
        <w:t>, no</w:t>
      </w:r>
      <w:r w:rsidR="003B7F2B">
        <w:rPr>
          <w:rFonts w:ascii="Times New Roman" w:hAnsi="Times New Roman"/>
          <w:sz w:val="24"/>
        </w:rPr>
        <w:t xml:space="preserve"> bid </w:t>
      </w:r>
      <w:r w:rsidR="001970F2">
        <w:rPr>
          <w:rFonts w:ascii="Times New Roman" w:hAnsi="Times New Roman"/>
          <w:sz w:val="24"/>
        </w:rPr>
        <w:t xml:space="preserve">security </w:t>
      </w:r>
      <w:r>
        <w:rPr>
          <w:rFonts w:ascii="Times New Roman" w:hAnsi="Times New Roman"/>
          <w:sz w:val="24"/>
        </w:rPr>
        <w:t xml:space="preserve">is required to accompany the bid unless otherwise stated in the Bid Documents.  </w:t>
      </w:r>
      <w:r w:rsidR="003B7F2B">
        <w:rPr>
          <w:rFonts w:ascii="Times New Roman" w:hAnsi="Times New Roman"/>
          <w:sz w:val="24"/>
        </w:rPr>
        <w:t xml:space="preserve">  </w:t>
      </w:r>
    </w:p>
    <w:p w:rsidR="00B72122" w:rsidRDefault="00B72122" w:rsidP="00B72122">
      <w:pPr>
        <w:pStyle w:val="PlainText"/>
        <w:rPr>
          <w:rFonts w:ascii="Times New Roman" w:hAnsi="Times New Roman"/>
          <w:sz w:val="24"/>
        </w:rPr>
      </w:pPr>
    </w:p>
    <w:p w:rsidR="00FA23FF" w:rsidRDefault="00413687" w:rsidP="00050ED8">
      <w:pPr>
        <w:pStyle w:val="PlainText"/>
        <w:numPr>
          <w:ilvl w:val="1"/>
          <w:numId w:val="3"/>
        </w:numPr>
        <w:rPr>
          <w:rFonts w:ascii="Times New Roman" w:hAnsi="Times New Roman"/>
          <w:sz w:val="24"/>
        </w:rPr>
      </w:pPr>
      <w:r w:rsidRPr="00FA23FF">
        <w:rPr>
          <w:rFonts w:ascii="Times New Roman" w:hAnsi="Times New Roman"/>
          <w:sz w:val="24"/>
        </w:rPr>
        <w:t>Insurance</w:t>
      </w:r>
      <w:r w:rsidR="00020EA3" w:rsidRPr="00FA23FF">
        <w:rPr>
          <w:rFonts w:ascii="Times New Roman" w:hAnsi="Times New Roman"/>
          <w:sz w:val="24"/>
        </w:rPr>
        <w:t xml:space="preserve">:  </w:t>
      </w:r>
      <w:r w:rsidR="0067476F" w:rsidRPr="00FA23FF">
        <w:rPr>
          <w:rFonts w:ascii="Times New Roman" w:hAnsi="Times New Roman"/>
          <w:sz w:val="24"/>
        </w:rPr>
        <w:t xml:space="preserve">Contractor shall purchase and maintain for the duration of the contract </w:t>
      </w:r>
    </w:p>
    <w:p w:rsidR="008A4CD1" w:rsidRDefault="0067476F" w:rsidP="00FA23FF">
      <w:pPr>
        <w:pStyle w:val="PlainText"/>
        <w:rPr>
          <w:rFonts w:ascii="Times New Roman" w:hAnsi="Times New Roman"/>
          <w:sz w:val="24"/>
        </w:rPr>
      </w:pPr>
      <w:r w:rsidRPr="00FA23FF">
        <w:rPr>
          <w:rFonts w:ascii="Times New Roman" w:hAnsi="Times New Roman"/>
          <w:sz w:val="24"/>
        </w:rPr>
        <w:t xml:space="preserve">insurance against claims for injuries to persons or damages to property which may arise from or in connection with the performance of the work hereunder by the Contractor, its agents, representatives, employees, or subcontractors.  </w:t>
      </w:r>
      <w:r w:rsidR="004E2674">
        <w:rPr>
          <w:rFonts w:ascii="Times New Roman" w:hAnsi="Times New Roman"/>
          <w:sz w:val="24"/>
        </w:rPr>
        <w:t xml:space="preserve">The State of Louisiana Office of Risk Management Procedures Manual for Insurance Requirements in Contracts and Indemnification Agreements revised January 2016 establishes insurance requirements for contracts with contractors, tenants, and vendors and how to monitor their compliance with those requirements for the Owner and shall be followed in the award and execution of the contract for this project.  </w:t>
      </w:r>
    </w:p>
    <w:p w:rsidR="008A4CD1" w:rsidRDefault="008A4CD1" w:rsidP="00FA23FF">
      <w:pPr>
        <w:pStyle w:val="PlainText"/>
        <w:rPr>
          <w:rFonts w:ascii="Times New Roman" w:hAnsi="Times New Roman"/>
          <w:sz w:val="24"/>
        </w:rPr>
      </w:pPr>
    </w:p>
    <w:p w:rsidR="00883F87" w:rsidRDefault="00883F87" w:rsidP="008A4CD1">
      <w:pPr>
        <w:pStyle w:val="PlainText"/>
        <w:ind w:firstLine="720"/>
        <w:rPr>
          <w:rFonts w:ascii="Times New Roman" w:hAnsi="Times New Roman"/>
          <w:sz w:val="24"/>
        </w:rPr>
      </w:pPr>
      <w:r>
        <w:rPr>
          <w:rFonts w:ascii="Times New Roman" w:hAnsi="Times New Roman"/>
          <w:sz w:val="24"/>
        </w:rPr>
        <w:t xml:space="preserve">The minimum contract insurance </w:t>
      </w:r>
      <w:r w:rsidR="004E2674">
        <w:rPr>
          <w:rFonts w:ascii="Times New Roman" w:hAnsi="Times New Roman"/>
          <w:sz w:val="24"/>
        </w:rPr>
        <w:t>requirements</w:t>
      </w:r>
      <w:r>
        <w:rPr>
          <w:rFonts w:ascii="Times New Roman" w:hAnsi="Times New Roman"/>
          <w:sz w:val="24"/>
        </w:rPr>
        <w:t xml:space="preserve"> for any bidder for award of a contract by the Owner is:  </w:t>
      </w:r>
    </w:p>
    <w:p w:rsidR="00883F87" w:rsidRDefault="00883F87" w:rsidP="008A4CD1">
      <w:pPr>
        <w:pStyle w:val="PlainText"/>
        <w:ind w:firstLine="720"/>
        <w:rPr>
          <w:rFonts w:ascii="Times New Roman" w:hAnsi="Times New Roman"/>
          <w:sz w:val="24"/>
        </w:rPr>
      </w:pPr>
    </w:p>
    <w:p w:rsidR="008A4CD1" w:rsidRDefault="00883F87" w:rsidP="008A4CD1">
      <w:pPr>
        <w:pStyle w:val="PlainText"/>
        <w:ind w:firstLine="720"/>
        <w:rPr>
          <w:rFonts w:ascii="Times New Roman" w:hAnsi="Times New Roman"/>
          <w:sz w:val="24"/>
        </w:rPr>
      </w:pPr>
      <w:r>
        <w:rPr>
          <w:rFonts w:ascii="Times New Roman" w:hAnsi="Times New Roman"/>
          <w:sz w:val="24"/>
        </w:rPr>
        <w:t>$0 –</w:t>
      </w:r>
      <w:r w:rsidR="00F276A8">
        <w:rPr>
          <w:rFonts w:ascii="Times New Roman" w:hAnsi="Times New Roman"/>
          <w:sz w:val="24"/>
        </w:rPr>
        <w:t xml:space="preserve"> $5</w:t>
      </w:r>
      <w:r>
        <w:rPr>
          <w:rFonts w:ascii="Times New Roman" w:hAnsi="Times New Roman"/>
          <w:sz w:val="24"/>
        </w:rPr>
        <w:t xml:space="preserve">00,000:  Appendix A, </w:t>
      </w:r>
      <w:r w:rsidR="008A4CD1">
        <w:rPr>
          <w:rFonts w:ascii="Times New Roman" w:hAnsi="Times New Roman"/>
          <w:sz w:val="24"/>
        </w:rPr>
        <w:t>State of Louisiana Office of Risk Management Procedures Manual for Insurance Requirements in Contracts and Indemnification Agreements revised January 2016</w:t>
      </w:r>
      <w:r>
        <w:rPr>
          <w:rFonts w:ascii="Times New Roman" w:hAnsi="Times New Roman"/>
          <w:sz w:val="24"/>
        </w:rPr>
        <w:t>.</w:t>
      </w:r>
      <w:r w:rsidR="00BC1540">
        <w:rPr>
          <w:rFonts w:ascii="Times New Roman" w:hAnsi="Times New Roman"/>
          <w:sz w:val="24"/>
        </w:rPr>
        <w:t xml:space="preserve">   Additional requirements design</w:t>
      </w:r>
      <w:r w:rsidR="00F276A8">
        <w:rPr>
          <w:rFonts w:ascii="Times New Roman" w:hAnsi="Times New Roman"/>
          <w:sz w:val="24"/>
        </w:rPr>
        <w:t>ated</w:t>
      </w:r>
      <w:r w:rsidR="00BC1540">
        <w:rPr>
          <w:rFonts w:ascii="Times New Roman" w:hAnsi="Times New Roman"/>
          <w:sz w:val="24"/>
        </w:rPr>
        <w:t xml:space="preserve"> by the Owner / Architect are (Specify below if applicable)</w:t>
      </w:r>
    </w:p>
    <w:p w:rsidR="00BC1540" w:rsidRDefault="00BC1540" w:rsidP="008A4CD1">
      <w:pPr>
        <w:pStyle w:val="PlainText"/>
        <w:ind w:firstLine="720"/>
        <w:rPr>
          <w:rFonts w:ascii="Times New Roman" w:hAnsi="Times New Roman"/>
          <w:sz w:val="24"/>
        </w:rPr>
      </w:pPr>
    </w:p>
    <w:tbl>
      <w:tblPr>
        <w:tblStyle w:val="TableGrid"/>
        <w:tblW w:w="0" w:type="auto"/>
        <w:tblLook w:val="04A0" w:firstRow="1" w:lastRow="0" w:firstColumn="1" w:lastColumn="0" w:noHBand="0" w:noVBand="1"/>
      </w:tblPr>
      <w:tblGrid>
        <w:gridCol w:w="4428"/>
        <w:gridCol w:w="4428"/>
      </w:tblGrid>
      <w:tr w:rsidR="00BC1540" w:rsidTr="00BC1540">
        <w:tc>
          <w:tcPr>
            <w:tcW w:w="4428" w:type="dxa"/>
          </w:tcPr>
          <w:p w:rsidR="00BC1540" w:rsidRDefault="00BC1540" w:rsidP="008A4CD1">
            <w:pPr>
              <w:pStyle w:val="PlainText"/>
              <w:rPr>
                <w:rFonts w:ascii="Times New Roman" w:hAnsi="Times New Roman"/>
                <w:sz w:val="24"/>
              </w:rPr>
            </w:pPr>
            <w:r>
              <w:rPr>
                <w:rFonts w:ascii="Times New Roman" w:hAnsi="Times New Roman"/>
                <w:sz w:val="24"/>
              </w:rPr>
              <w:t xml:space="preserve">INSURANCE </w:t>
            </w:r>
          </w:p>
        </w:tc>
        <w:tc>
          <w:tcPr>
            <w:tcW w:w="4428" w:type="dxa"/>
          </w:tcPr>
          <w:p w:rsidR="00BC1540" w:rsidRDefault="00BC1540" w:rsidP="008A4CD1">
            <w:pPr>
              <w:pStyle w:val="PlainText"/>
              <w:rPr>
                <w:rFonts w:ascii="Times New Roman" w:hAnsi="Times New Roman"/>
                <w:sz w:val="24"/>
              </w:rPr>
            </w:pPr>
            <w:r>
              <w:rPr>
                <w:rFonts w:ascii="Times New Roman" w:hAnsi="Times New Roman"/>
                <w:sz w:val="24"/>
              </w:rPr>
              <w:t>COVERAGE LIMITS</w:t>
            </w:r>
          </w:p>
        </w:tc>
      </w:tr>
      <w:tr w:rsidR="00BC1540" w:rsidTr="00BC1540">
        <w:tc>
          <w:tcPr>
            <w:tcW w:w="4428" w:type="dxa"/>
          </w:tcPr>
          <w:p w:rsidR="00BC1540" w:rsidRDefault="00BC1540" w:rsidP="008A4CD1">
            <w:pPr>
              <w:pStyle w:val="PlainText"/>
              <w:rPr>
                <w:rFonts w:ascii="Times New Roman" w:hAnsi="Times New Roman"/>
                <w:sz w:val="24"/>
              </w:rPr>
            </w:pPr>
          </w:p>
        </w:tc>
        <w:tc>
          <w:tcPr>
            <w:tcW w:w="4428" w:type="dxa"/>
          </w:tcPr>
          <w:p w:rsidR="00BC1540" w:rsidRDefault="00BC1540" w:rsidP="008A4CD1">
            <w:pPr>
              <w:pStyle w:val="PlainText"/>
              <w:rPr>
                <w:rFonts w:ascii="Times New Roman" w:hAnsi="Times New Roman"/>
                <w:sz w:val="24"/>
              </w:rPr>
            </w:pPr>
          </w:p>
        </w:tc>
      </w:tr>
      <w:tr w:rsidR="00BC1540" w:rsidTr="00BC1540">
        <w:tc>
          <w:tcPr>
            <w:tcW w:w="4428" w:type="dxa"/>
          </w:tcPr>
          <w:p w:rsidR="00BC1540" w:rsidRDefault="00BC1540" w:rsidP="008A4CD1">
            <w:pPr>
              <w:pStyle w:val="PlainText"/>
              <w:rPr>
                <w:rFonts w:ascii="Times New Roman" w:hAnsi="Times New Roman"/>
                <w:sz w:val="24"/>
              </w:rPr>
            </w:pPr>
          </w:p>
        </w:tc>
        <w:tc>
          <w:tcPr>
            <w:tcW w:w="4428" w:type="dxa"/>
          </w:tcPr>
          <w:p w:rsidR="00BC1540" w:rsidRDefault="00BC1540" w:rsidP="008A4CD1">
            <w:pPr>
              <w:pStyle w:val="PlainText"/>
              <w:rPr>
                <w:rFonts w:ascii="Times New Roman" w:hAnsi="Times New Roman"/>
                <w:sz w:val="24"/>
              </w:rPr>
            </w:pPr>
          </w:p>
        </w:tc>
      </w:tr>
    </w:tbl>
    <w:p w:rsidR="00BC1540" w:rsidRDefault="00BC1540" w:rsidP="008A4CD1">
      <w:pPr>
        <w:pStyle w:val="PlainText"/>
        <w:ind w:firstLine="720"/>
        <w:rPr>
          <w:rFonts w:ascii="Times New Roman" w:hAnsi="Times New Roman"/>
          <w:sz w:val="24"/>
        </w:rPr>
      </w:pPr>
    </w:p>
    <w:p w:rsidR="00883F87" w:rsidRDefault="00883F87" w:rsidP="00883F87">
      <w:pPr>
        <w:pStyle w:val="PlainText"/>
        <w:ind w:firstLine="720"/>
        <w:rPr>
          <w:rFonts w:ascii="Times New Roman" w:hAnsi="Times New Roman"/>
          <w:sz w:val="24"/>
        </w:rPr>
      </w:pPr>
      <w:r>
        <w:rPr>
          <w:rFonts w:ascii="Times New Roman" w:hAnsi="Times New Roman"/>
          <w:sz w:val="24"/>
        </w:rPr>
        <w:t>$</w:t>
      </w:r>
      <w:r w:rsidR="00F276A8">
        <w:rPr>
          <w:rFonts w:ascii="Times New Roman" w:hAnsi="Times New Roman"/>
          <w:sz w:val="24"/>
        </w:rPr>
        <w:t>5</w:t>
      </w:r>
      <w:r>
        <w:rPr>
          <w:rFonts w:ascii="Times New Roman" w:hAnsi="Times New Roman"/>
          <w:sz w:val="24"/>
        </w:rPr>
        <w:t>00,000 – Above:  Appendix D, State of Louisiana Office of Risk Management Procedures Manual for Insurance Requirements in Contracts and Indemnification Agreements revised January 2016.</w:t>
      </w:r>
    </w:p>
    <w:p w:rsidR="00883F87" w:rsidRDefault="00883F87" w:rsidP="00FA23FF">
      <w:pPr>
        <w:pStyle w:val="PlainText"/>
        <w:rPr>
          <w:rFonts w:ascii="Times New Roman" w:hAnsi="Times New Roman"/>
          <w:sz w:val="24"/>
        </w:rPr>
      </w:pPr>
    </w:p>
    <w:p w:rsidR="00B24A1B" w:rsidRDefault="00883F87" w:rsidP="00883F87">
      <w:pPr>
        <w:pStyle w:val="PlainText"/>
        <w:ind w:firstLine="720"/>
        <w:rPr>
          <w:rFonts w:ascii="Times New Roman" w:hAnsi="Times New Roman"/>
          <w:sz w:val="24"/>
        </w:rPr>
      </w:pPr>
      <w:r>
        <w:rPr>
          <w:rFonts w:ascii="Times New Roman" w:hAnsi="Times New Roman"/>
          <w:sz w:val="24"/>
        </w:rPr>
        <w:t>Joint Ventures (Additional Requirement):  Appendix C, State of Louisiana Office of Risk Management Procedures Manual for Insurance Requirements in Contracts and Indemnification Agreements revised January 2016.</w:t>
      </w:r>
    </w:p>
    <w:p w:rsidR="00B24A1B" w:rsidRPr="00FA23FF" w:rsidRDefault="00B24A1B" w:rsidP="00FA23FF">
      <w:pPr>
        <w:pStyle w:val="PlainText"/>
        <w:rPr>
          <w:rFonts w:ascii="Times New Roman" w:hAnsi="Times New Roman"/>
          <w:sz w:val="24"/>
        </w:rPr>
      </w:pPr>
    </w:p>
    <w:p w:rsidR="009518F7" w:rsidRDefault="00B24A1B" w:rsidP="00B24A1B">
      <w:pPr>
        <w:pStyle w:val="PlainText"/>
        <w:numPr>
          <w:ilvl w:val="1"/>
          <w:numId w:val="3"/>
        </w:numPr>
        <w:rPr>
          <w:rFonts w:ascii="Times New Roman" w:hAnsi="Times New Roman"/>
          <w:sz w:val="24"/>
        </w:rPr>
      </w:pPr>
      <w:r>
        <w:rPr>
          <w:rFonts w:ascii="Times New Roman" w:hAnsi="Times New Roman"/>
          <w:sz w:val="24"/>
        </w:rPr>
        <w:t>Antiterrorism (AT) / Operational Security (OPSEC)</w:t>
      </w:r>
      <w:r w:rsidRPr="00FA23FF">
        <w:rPr>
          <w:rFonts w:ascii="Times New Roman" w:hAnsi="Times New Roman"/>
          <w:sz w:val="24"/>
        </w:rPr>
        <w:t xml:space="preserve">:  Contractor shall </w:t>
      </w:r>
      <w:r>
        <w:rPr>
          <w:rFonts w:ascii="Times New Roman" w:hAnsi="Times New Roman"/>
          <w:sz w:val="24"/>
        </w:rPr>
        <w:t xml:space="preserve">comply </w:t>
      </w:r>
    </w:p>
    <w:p w:rsidR="003969DD" w:rsidRDefault="00B24A1B" w:rsidP="009518F7">
      <w:pPr>
        <w:pStyle w:val="PlainText"/>
        <w:rPr>
          <w:rFonts w:ascii="Times New Roman" w:hAnsi="Times New Roman"/>
          <w:sz w:val="24"/>
        </w:rPr>
      </w:pPr>
      <w:r>
        <w:rPr>
          <w:rFonts w:ascii="Times New Roman" w:hAnsi="Times New Roman"/>
          <w:sz w:val="24"/>
        </w:rPr>
        <w:t>with the requireme</w:t>
      </w:r>
      <w:r w:rsidR="009518F7">
        <w:rPr>
          <w:rFonts w:ascii="Times New Roman" w:hAnsi="Times New Roman"/>
          <w:sz w:val="24"/>
        </w:rPr>
        <w:t xml:space="preserve">nts listed in the Bid Documents regarding AT and OPSEC.  Specifically, the </w:t>
      </w:r>
      <w:r w:rsidR="003969DD">
        <w:rPr>
          <w:rFonts w:ascii="Times New Roman" w:hAnsi="Times New Roman"/>
          <w:sz w:val="24"/>
        </w:rPr>
        <w:t xml:space="preserve">contractor shall be responsible for the </w:t>
      </w:r>
      <w:r w:rsidR="006C1B6D">
        <w:rPr>
          <w:rFonts w:ascii="Times New Roman" w:hAnsi="Times New Roman"/>
          <w:sz w:val="24"/>
        </w:rPr>
        <w:t xml:space="preserve">compliance with or </w:t>
      </w:r>
      <w:r w:rsidR="003969DD">
        <w:rPr>
          <w:rFonts w:ascii="Times New Roman" w:hAnsi="Times New Roman"/>
          <w:sz w:val="24"/>
        </w:rPr>
        <w:t>completion of the following</w:t>
      </w:r>
      <w:r w:rsidR="006C1B6D">
        <w:rPr>
          <w:rFonts w:ascii="Times New Roman" w:hAnsi="Times New Roman"/>
          <w:sz w:val="24"/>
        </w:rPr>
        <w:t xml:space="preserve"> Section IV. Standard Contract Language/Cont</w:t>
      </w:r>
      <w:bookmarkStart w:id="0" w:name="_GoBack"/>
      <w:bookmarkEnd w:id="0"/>
      <w:r w:rsidR="006C1B6D">
        <w:rPr>
          <w:rFonts w:ascii="Times New Roman" w:hAnsi="Times New Roman"/>
          <w:sz w:val="24"/>
        </w:rPr>
        <w:t>ract Clause Applicability and/or Additional SOW Language per section 1.1</w:t>
      </w:r>
      <w:r w:rsidR="000B1B75">
        <w:rPr>
          <w:rFonts w:ascii="Times New Roman" w:hAnsi="Times New Roman"/>
          <w:sz w:val="24"/>
        </w:rPr>
        <w:t>.n</w:t>
      </w:r>
      <w:r w:rsidR="006C1B6D">
        <w:rPr>
          <w:rFonts w:ascii="Times New Roman" w:hAnsi="Times New Roman"/>
          <w:sz w:val="24"/>
        </w:rPr>
        <w:t xml:space="preserve"> of the Instructions to Bidders</w:t>
      </w:r>
      <w:r w:rsidR="003969DD">
        <w:rPr>
          <w:rFonts w:ascii="Times New Roman" w:hAnsi="Times New Roman"/>
          <w:sz w:val="24"/>
        </w:rPr>
        <w:t>:</w:t>
      </w:r>
    </w:p>
    <w:p w:rsidR="003969DD" w:rsidRDefault="003969DD" w:rsidP="009518F7">
      <w:pPr>
        <w:pStyle w:val="PlainText"/>
        <w:rPr>
          <w:rFonts w:ascii="Times New Roman" w:hAnsi="Times New Roman"/>
          <w:sz w:val="24"/>
        </w:rPr>
      </w:pPr>
    </w:p>
    <w:tbl>
      <w:tblPr>
        <w:tblStyle w:val="TableGrid"/>
        <w:tblW w:w="0" w:type="auto"/>
        <w:tblLook w:val="04A0" w:firstRow="1" w:lastRow="0" w:firstColumn="1" w:lastColumn="0" w:noHBand="0" w:noVBand="1"/>
      </w:tblPr>
      <w:tblGrid>
        <w:gridCol w:w="7218"/>
        <w:gridCol w:w="1638"/>
      </w:tblGrid>
      <w:tr w:rsidR="006C1B6D" w:rsidTr="00F938E3">
        <w:tc>
          <w:tcPr>
            <w:tcW w:w="7218" w:type="dxa"/>
          </w:tcPr>
          <w:p w:rsidR="006C1B6D" w:rsidRDefault="006C1B6D" w:rsidP="009518F7">
            <w:pPr>
              <w:pStyle w:val="PlainText"/>
              <w:rPr>
                <w:rFonts w:ascii="Times New Roman" w:hAnsi="Times New Roman"/>
                <w:sz w:val="24"/>
              </w:rPr>
            </w:pPr>
            <w:r>
              <w:rPr>
                <w:rFonts w:ascii="Times New Roman" w:hAnsi="Times New Roman"/>
                <w:sz w:val="24"/>
              </w:rPr>
              <w:t xml:space="preserve">Section IV.  Standard Contract Language / Contract Clause Applicability and/or Additional SOW Language </w:t>
            </w:r>
          </w:p>
        </w:tc>
        <w:tc>
          <w:tcPr>
            <w:tcW w:w="1638" w:type="dxa"/>
          </w:tcPr>
          <w:p w:rsidR="006C1B6D" w:rsidRDefault="00F938E3" w:rsidP="009518F7">
            <w:pPr>
              <w:pStyle w:val="PlainText"/>
              <w:rPr>
                <w:rFonts w:ascii="Times New Roman" w:hAnsi="Times New Roman"/>
                <w:sz w:val="24"/>
              </w:rPr>
            </w:pPr>
            <w:r>
              <w:rPr>
                <w:rFonts w:ascii="Times New Roman" w:hAnsi="Times New Roman"/>
                <w:sz w:val="24"/>
              </w:rPr>
              <w:t>State Yes if Required</w:t>
            </w:r>
          </w:p>
        </w:tc>
      </w:tr>
      <w:tr w:rsidR="006C1B6D" w:rsidTr="00F938E3">
        <w:tc>
          <w:tcPr>
            <w:tcW w:w="7218" w:type="dxa"/>
          </w:tcPr>
          <w:p w:rsidR="006C1B6D" w:rsidRDefault="00755C40" w:rsidP="00755C40">
            <w:pPr>
              <w:pStyle w:val="PlainText"/>
              <w:rPr>
                <w:rFonts w:ascii="Times New Roman" w:hAnsi="Times New Roman"/>
                <w:sz w:val="24"/>
              </w:rPr>
            </w:pPr>
            <w:r>
              <w:rPr>
                <w:rFonts w:ascii="Times New Roman" w:hAnsi="Times New Roman"/>
                <w:sz w:val="24"/>
              </w:rPr>
              <w:t>1.</w:t>
            </w:r>
            <w:r w:rsidR="006C1B6D">
              <w:rPr>
                <w:rFonts w:ascii="Times New Roman" w:hAnsi="Times New Roman"/>
                <w:sz w:val="24"/>
              </w:rPr>
              <w:t xml:space="preserve"> AT Level I </w:t>
            </w:r>
            <w:r>
              <w:rPr>
                <w:rFonts w:ascii="Times New Roman" w:hAnsi="Times New Roman"/>
                <w:sz w:val="24"/>
              </w:rPr>
              <w:t>T</w:t>
            </w:r>
            <w:r w:rsidR="006C1B6D">
              <w:rPr>
                <w:rFonts w:ascii="Times New Roman" w:hAnsi="Times New Roman"/>
                <w:sz w:val="24"/>
              </w:rPr>
              <w:t>raining</w:t>
            </w:r>
          </w:p>
        </w:tc>
        <w:tc>
          <w:tcPr>
            <w:tcW w:w="1638" w:type="dxa"/>
          </w:tcPr>
          <w:p w:rsidR="006C1B6D" w:rsidRDefault="006C1B6D" w:rsidP="009518F7">
            <w:pPr>
              <w:pStyle w:val="PlainText"/>
              <w:rPr>
                <w:rFonts w:ascii="Times New Roman" w:hAnsi="Times New Roman"/>
                <w:sz w:val="24"/>
              </w:rPr>
            </w:pPr>
          </w:p>
        </w:tc>
      </w:tr>
      <w:tr w:rsidR="006C1B6D" w:rsidTr="00F938E3">
        <w:tc>
          <w:tcPr>
            <w:tcW w:w="7218" w:type="dxa"/>
          </w:tcPr>
          <w:p w:rsidR="006C1B6D" w:rsidRDefault="00755C40" w:rsidP="00755C40">
            <w:pPr>
              <w:pStyle w:val="PlainText"/>
              <w:rPr>
                <w:rFonts w:ascii="Times New Roman" w:hAnsi="Times New Roman"/>
                <w:sz w:val="24"/>
              </w:rPr>
            </w:pPr>
            <w:r>
              <w:rPr>
                <w:rFonts w:ascii="Times New Roman" w:hAnsi="Times New Roman"/>
                <w:sz w:val="24"/>
              </w:rPr>
              <w:t>2. Access and General Protection/Security Policy and P</w:t>
            </w:r>
            <w:r w:rsidR="006C1B6D">
              <w:rPr>
                <w:rFonts w:ascii="Times New Roman" w:hAnsi="Times New Roman"/>
                <w:sz w:val="24"/>
              </w:rPr>
              <w:t>rocedures</w:t>
            </w:r>
          </w:p>
        </w:tc>
        <w:tc>
          <w:tcPr>
            <w:tcW w:w="1638" w:type="dxa"/>
          </w:tcPr>
          <w:p w:rsidR="006C1B6D" w:rsidRDefault="006C1B6D" w:rsidP="009518F7">
            <w:pPr>
              <w:pStyle w:val="PlainText"/>
              <w:rPr>
                <w:rFonts w:ascii="Times New Roman" w:hAnsi="Times New Roman"/>
                <w:sz w:val="24"/>
              </w:rPr>
            </w:pPr>
          </w:p>
        </w:tc>
      </w:tr>
      <w:tr w:rsidR="006C1B6D" w:rsidTr="00F938E3">
        <w:tc>
          <w:tcPr>
            <w:tcW w:w="7218" w:type="dxa"/>
          </w:tcPr>
          <w:p w:rsidR="006C1B6D" w:rsidRDefault="00755C40" w:rsidP="006C1B6D">
            <w:pPr>
              <w:pStyle w:val="PlainText"/>
              <w:rPr>
                <w:rFonts w:ascii="Times New Roman" w:hAnsi="Times New Roman"/>
                <w:sz w:val="24"/>
              </w:rPr>
            </w:pPr>
            <w:r>
              <w:rPr>
                <w:rFonts w:ascii="Times New Roman" w:hAnsi="Times New Roman"/>
                <w:sz w:val="24"/>
              </w:rPr>
              <w:t>2a. For Contractors requiring Common Access Card (CAC)</w:t>
            </w:r>
          </w:p>
        </w:tc>
        <w:tc>
          <w:tcPr>
            <w:tcW w:w="1638" w:type="dxa"/>
          </w:tcPr>
          <w:p w:rsidR="006C1B6D" w:rsidRDefault="006C1B6D" w:rsidP="009518F7">
            <w:pPr>
              <w:pStyle w:val="PlainText"/>
              <w:rPr>
                <w:rFonts w:ascii="Times New Roman" w:hAnsi="Times New Roman"/>
                <w:sz w:val="24"/>
              </w:rPr>
            </w:pPr>
          </w:p>
        </w:tc>
      </w:tr>
      <w:tr w:rsidR="006C1B6D" w:rsidTr="00F938E3">
        <w:tc>
          <w:tcPr>
            <w:tcW w:w="7218" w:type="dxa"/>
          </w:tcPr>
          <w:p w:rsidR="006C1B6D" w:rsidRDefault="00755C40" w:rsidP="009518F7">
            <w:pPr>
              <w:pStyle w:val="PlainText"/>
              <w:rPr>
                <w:rFonts w:ascii="Times New Roman" w:hAnsi="Times New Roman"/>
                <w:sz w:val="24"/>
              </w:rPr>
            </w:pPr>
            <w:r>
              <w:rPr>
                <w:rFonts w:ascii="Times New Roman" w:hAnsi="Times New Roman"/>
                <w:sz w:val="24"/>
              </w:rPr>
              <w:lastRenderedPageBreak/>
              <w:t>2b. For Contractors that do not require CAC, but require access to a DoD Facility or Installation</w:t>
            </w:r>
          </w:p>
        </w:tc>
        <w:tc>
          <w:tcPr>
            <w:tcW w:w="1638" w:type="dxa"/>
          </w:tcPr>
          <w:p w:rsidR="006C1B6D" w:rsidRDefault="006C1B6D" w:rsidP="009518F7">
            <w:pPr>
              <w:pStyle w:val="PlainText"/>
              <w:rPr>
                <w:rFonts w:ascii="Times New Roman" w:hAnsi="Times New Roman"/>
                <w:sz w:val="24"/>
              </w:rPr>
            </w:pPr>
          </w:p>
        </w:tc>
      </w:tr>
      <w:tr w:rsidR="006C1B6D" w:rsidTr="00F938E3">
        <w:tc>
          <w:tcPr>
            <w:tcW w:w="7218" w:type="dxa"/>
          </w:tcPr>
          <w:p w:rsidR="006C1B6D" w:rsidRDefault="00755C40" w:rsidP="009518F7">
            <w:pPr>
              <w:pStyle w:val="PlainText"/>
              <w:rPr>
                <w:rFonts w:ascii="Times New Roman" w:hAnsi="Times New Roman"/>
                <w:sz w:val="24"/>
              </w:rPr>
            </w:pPr>
            <w:r>
              <w:rPr>
                <w:rFonts w:ascii="Times New Roman" w:hAnsi="Times New Roman"/>
                <w:sz w:val="24"/>
              </w:rPr>
              <w:t>3.  AT Awareness Training for Contractor Personnel Traveling Overseas</w:t>
            </w:r>
          </w:p>
        </w:tc>
        <w:tc>
          <w:tcPr>
            <w:tcW w:w="1638" w:type="dxa"/>
          </w:tcPr>
          <w:p w:rsidR="006C1B6D" w:rsidRDefault="006C1B6D" w:rsidP="009518F7">
            <w:pPr>
              <w:pStyle w:val="PlainText"/>
              <w:rPr>
                <w:rFonts w:ascii="Times New Roman" w:hAnsi="Times New Roman"/>
                <w:sz w:val="24"/>
              </w:rPr>
            </w:pPr>
          </w:p>
        </w:tc>
      </w:tr>
      <w:tr w:rsidR="006C1B6D" w:rsidTr="00F938E3">
        <w:tc>
          <w:tcPr>
            <w:tcW w:w="7218" w:type="dxa"/>
          </w:tcPr>
          <w:p w:rsidR="006C1B6D" w:rsidRDefault="00755C40" w:rsidP="009518F7">
            <w:pPr>
              <w:pStyle w:val="PlainText"/>
              <w:rPr>
                <w:rFonts w:ascii="Times New Roman" w:hAnsi="Times New Roman"/>
                <w:sz w:val="24"/>
              </w:rPr>
            </w:pPr>
            <w:r>
              <w:rPr>
                <w:rFonts w:ascii="Times New Roman" w:hAnsi="Times New Roman"/>
                <w:sz w:val="24"/>
              </w:rPr>
              <w:t>4.  iWATCH Training</w:t>
            </w:r>
          </w:p>
        </w:tc>
        <w:tc>
          <w:tcPr>
            <w:tcW w:w="1638" w:type="dxa"/>
          </w:tcPr>
          <w:p w:rsidR="006C1B6D" w:rsidRDefault="006C1B6D"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5.  Army Training Certification Tracking System (ATCTS) Registration for Contractor Employees who require access to Government Information Systems</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6.  For Contracts that require a Formal OPSEC Program</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7.  For Contracts that require OPSEC Training</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8.  For Information Assurance (IA)/Information Technology (IT) Training</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9.  For Information Assurance (IA)/Information Technology (IT) Certification</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10.  For Contractors Authorized to Accompany the Force</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11.  For Contract requiring Performance or Delivery in a Foreign Country</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12.  For Contracts that require Handling or Access to Classified Information</w:t>
            </w:r>
          </w:p>
        </w:tc>
        <w:tc>
          <w:tcPr>
            <w:tcW w:w="1638" w:type="dxa"/>
          </w:tcPr>
          <w:p w:rsidR="00755C40" w:rsidRDefault="00755C40" w:rsidP="009518F7">
            <w:pPr>
              <w:pStyle w:val="PlainText"/>
              <w:rPr>
                <w:rFonts w:ascii="Times New Roman" w:hAnsi="Times New Roman"/>
                <w:sz w:val="24"/>
              </w:rPr>
            </w:pPr>
          </w:p>
        </w:tc>
      </w:tr>
      <w:tr w:rsidR="00755C40" w:rsidTr="00F938E3">
        <w:tc>
          <w:tcPr>
            <w:tcW w:w="7218" w:type="dxa"/>
          </w:tcPr>
          <w:p w:rsidR="00755C40" w:rsidRDefault="00755C40" w:rsidP="009518F7">
            <w:pPr>
              <w:pStyle w:val="PlainText"/>
              <w:rPr>
                <w:rFonts w:ascii="Times New Roman" w:hAnsi="Times New Roman"/>
                <w:sz w:val="24"/>
              </w:rPr>
            </w:pPr>
            <w:r>
              <w:rPr>
                <w:rFonts w:ascii="Times New Roman" w:hAnsi="Times New Roman"/>
                <w:sz w:val="24"/>
              </w:rPr>
              <w:t>13.  Threat Awareness Reporting Program</w:t>
            </w:r>
          </w:p>
        </w:tc>
        <w:tc>
          <w:tcPr>
            <w:tcW w:w="1638" w:type="dxa"/>
          </w:tcPr>
          <w:p w:rsidR="00755C40" w:rsidRDefault="00755C40" w:rsidP="009518F7">
            <w:pPr>
              <w:pStyle w:val="PlainText"/>
              <w:rPr>
                <w:rFonts w:ascii="Times New Roman" w:hAnsi="Times New Roman"/>
                <w:sz w:val="24"/>
              </w:rPr>
            </w:pPr>
          </w:p>
        </w:tc>
      </w:tr>
    </w:tbl>
    <w:p w:rsidR="00E63EDE" w:rsidRDefault="009518F7" w:rsidP="009518F7">
      <w:pPr>
        <w:pStyle w:val="PlainText"/>
        <w:rPr>
          <w:rFonts w:ascii="Times New Roman" w:hAnsi="Times New Roman"/>
          <w:sz w:val="24"/>
        </w:rPr>
      </w:pPr>
      <w:r>
        <w:rPr>
          <w:rFonts w:ascii="Times New Roman" w:hAnsi="Times New Roman"/>
          <w:sz w:val="24"/>
        </w:rPr>
        <w:t xml:space="preserve"> </w:t>
      </w:r>
    </w:p>
    <w:p w:rsidR="00E63EDE" w:rsidRPr="00033F4D" w:rsidRDefault="00E63EDE" w:rsidP="00050ED8">
      <w:pPr>
        <w:pStyle w:val="PlainText"/>
        <w:rPr>
          <w:rFonts w:ascii="Times New Roman" w:hAnsi="Times New Roman"/>
          <w:sz w:val="24"/>
        </w:rPr>
      </w:pPr>
    </w:p>
    <w:p w:rsidR="00050ED8" w:rsidRDefault="00050ED8">
      <w:pPr>
        <w:pStyle w:val="PlainText"/>
        <w:rPr>
          <w:rFonts w:ascii="Times New Roman" w:hAnsi="Times New Roman"/>
          <w:sz w:val="24"/>
        </w:rPr>
      </w:pPr>
    </w:p>
    <w:p w:rsidR="00FF67CA" w:rsidRPr="00033F4D" w:rsidRDefault="00790D22">
      <w:pPr>
        <w:rPr>
          <w:sz w:val="24"/>
        </w:rPr>
      </w:pPr>
      <w:r>
        <w:rPr>
          <w:sz w:val="24"/>
        </w:rPr>
        <w:t xml:space="preserve"> </w:t>
      </w:r>
    </w:p>
    <w:p w:rsidR="00FF67CA" w:rsidRPr="00033F4D" w:rsidRDefault="00FF67CA">
      <w:pPr>
        <w:rPr>
          <w:sz w:val="24"/>
        </w:rPr>
      </w:pPr>
    </w:p>
    <w:p w:rsidR="00FF67CA" w:rsidRDefault="00FF67CA" w:rsidP="00FF67CA">
      <w:pPr>
        <w:jc w:val="center"/>
      </w:pPr>
      <w:r w:rsidRPr="00033F4D">
        <w:rPr>
          <w:sz w:val="24"/>
        </w:rPr>
        <w:t>-The remainder of this page intentionally left blank-</w:t>
      </w:r>
    </w:p>
    <w:sectPr w:rsidR="00FF67CA" w:rsidSect="00B477C1">
      <w:headerReference w:type="default" r:id="rId7"/>
      <w:footerReference w:type="even" r:id="rId8"/>
      <w:footerReference w:type="default" r:id="rId9"/>
      <w:pgSz w:w="12240" w:h="15840"/>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24D" w:rsidRDefault="00D3524D">
      <w:r>
        <w:separator/>
      </w:r>
    </w:p>
  </w:endnote>
  <w:endnote w:type="continuationSeparator" w:id="0">
    <w:p w:rsidR="00D3524D" w:rsidRDefault="00D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47" w:rsidRDefault="004660E0">
    <w:pPr>
      <w:pStyle w:val="Footer"/>
      <w:framePr w:wrap="around" w:vAnchor="text" w:hAnchor="margin" w:xAlign="right" w:y="1"/>
      <w:rPr>
        <w:rStyle w:val="PageNumber"/>
      </w:rPr>
    </w:pPr>
    <w:r>
      <w:rPr>
        <w:rStyle w:val="PageNumber"/>
      </w:rPr>
      <w:fldChar w:fldCharType="begin"/>
    </w:r>
    <w:r w:rsidR="00963647">
      <w:rPr>
        <w:rStyle w:val="PageNumber"/>
      </w:rPr>
      <w:instrText xml:space="preserve">PAGE  </w:instrText>
    </w:r>
    <w:r>
      <w:rPr>
        <w:rStyle w:val="PageNumber"/>
      </w:rPr>
      <w:fldChar w:fldCharType="separate"/>
    </w:r>
    <w:r w:rsidR="00963647">
      <w:rPr>
        <w:rStyle w:val="PageNumber"/>
        <w:noProof/>
      </w:rPr>
      <w:t>10</w:t>
    </w:r>
    <w:r>
      <w:rPr>
        <w:rStyle w:val="PageNumber"/>
      </w:rPr>
      <w:fldChar w:fldCharType="end"/>
    </w:r>
  </w:p>
  <w:p w:rsidR="00963647" w:rsidRDefault="009636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47" w:rsidRDefault="004660E0">
    <w:pPr>
      <w:pStyle w:val="Footer"/>
      <w:framePr w:wrap="around" w:vAnchor="text" w:hAnchor="margin" w:xAlign="right" w:y="1"/>
      <w:rPr>
        <w:rStyle w:val="PageNumber"/>
      </w:rPr>
    </w:pPr>
    <w:r>
      <w:rPr>
        <w:rStyle w:val="PageNumber"/>
      </w:rPr>
      <w:fldChar w:fldCharType="begin"/>
    </w:r>
    <w:r w:rsidR="00963647">
      <w:rPr>
        <w:rStyle w:val="PageNumber"/>
      </w:rPr>
      <w:instrText xml:space="preserve">PAGE  </w:instrText>
    </w:r>
    <w:r>
      <w:rPr>
        <w:rStyle w:val="PageNumber"/>
      </w:rPr>
      <w:fldChar w:fldCharType="separate"/>
    </w:r>
    <w:r w:rsidR="000B1B75">
      <w:rPr>
        <w:rStyle w:val="PageNumber"/>
        <w:noProof/>
      </w:rPr>
      <w:t>2</w:t>
    </w:r>
    <w:r>
      <w:rPr>
        <w:rStyle w:val="PageNumber"/>
      </w:rPr>
      <w:fldChar w:fldCharType="end"/>
    </w:r>
  </w:p>
  <w:p w:rsidR="00963647" w:rsidRDefault="009636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24D" w:rsidRDefault="00D3524D">
      <w:r>
        <w:separator/>
      </w:r>
    </w:p>
  </w:footnote>
  <w:footnote w:type="continuationSeparator" w:id="0">
    <w:p w:rsidR="00D3524D" w:rsidRDefault="00D35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02" w:rsidRDefault="00CE5E02" w:rsidP="00CE5E02">
    <w:pPr>
      <w:pStyle w:val="PlainText"/>
      <w:jc w:val="center"/>
      <w:rPr>
        <w:rFonts w:ascii="Times New Roman" w:hAnsi="Times New Roman"/>
        <w:sz w:val="24"/>
      </w:rPr>
    </w:pPr>
    <w:r>
      <w:rPr>
        <w:rFonts w:ascii="Times New Roman" w:hAnsi="Times New Roman"/>
        <w:sz w:val="24"/>
      </w:rPr>
      <w:t xml:space="preserve">LOUISIANA MILITARY DEPARTMENT </w:t>
    </w:r>
    <w:r w:rsidR="00DD2824" w:rsidRPr="00033F4D">
      <w:rPr>
        <w:rFonts w:ascii="Times New Roman" w:hAnsi="Times New Roman"/>
        <w:sz w:val="24"/>
      </w:rPr>
      <w:t>INSTRUCTIONS TO BIDDERS</w:t>
    </w:r>
  </w:p>
  <w:p w:rsidR="00DD2824" w:rsidRPr="00033F4D" w:rsidRDefault="00EA06D0" w:rsidP="00CE5E02">
    <w:pPr>
      <w:pStyle w:val="PlainText"/>
      <w:jc w:val="center"/>
      <w:rPr>
        <w:rFonts w:ascii="Times New Roman" w:hAnsi="Times New Roman"/>
        <w:sz w:val="24"/>
      </w:rPr>
    </w:pPr>
    <w:r>
      <w:rPr>
        <w:rFonts w:ascii="Times New Roman" w:hAnsi="Times New Roman"/>
        <w:sz w:val="24"/>
      </w:rPr>
      <w:t>April 12,</w:t>
    </w:r>
    <w:r w:rsidR="00CE5E02">
      <w:rPr>
        <w:rFonts w:ascii="Times New Roman" w:hAnsi="Times New Roman"/>
        <w:sz w:val="24"/>
      </w:rPr>
      <w:t xml:space="preserve"> 2016 Version</w:t>
    </w:r>
  </w:p>
  <w:p w:rsidR="00DD2824" w:rsidRDefault="00DD2824">
    <w:pPr>
      <w:pStyle w:val="Header"/>
    </w:pPr>
  </w:p>
  <w:p w:rsidR="00DD2824" w:rsidRDefault="00DD2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73E"/>
    <w:multiLevelType w:val="hybridMultilevel"/>
    <w:tmpl w:val="E790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9116F"/>
    <w:multiLevelType w:val="multilevel"/>
    <w:tmpl w:val="22824E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475B70"/>
    <w:multiLevelType w:val="hybridMultilevel"/>
    <w:tmpl w:val="5B2C1B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A6DBB"/>
    <w:multiLevelType w:val="multilevel"/>
    <w:tmpl w:val="C4FA4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003DB9"/>
    <w:multiLevelType w:val="singleLevel"/>
    <w:tmpl w:val="29EEF946"/>
    <w:lvl w:ilvl="0">
      <w:start w:val="1"/>
      <w:numFmt w:val="lowerLetter"/>
      <w:lvlText w:val="%1."/>
      <w:lvlJc w:val="left"/>
      <w:pPr>
        <w:tabs>
          <w:tab w:val="num" w:pos="1080"/>
        </w:tabs>
        <w:ind w:left="108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2443"/>
    <w:rsid w:val="00020EA3"/>
    <w:rsid w:val="00032C07"/>
    <w:rsid w:val="00033F4D"/>
    <w:rsid w:val="00042E4D"/>
    <w:rsid w:val="00050ED8"/>
    <w:rsid w:val="000571D0"/>
    <w:rsid w:val="00071556"/>
    <w:rsid w:val="00075AFD"/>
    <w:rsid w:val="00093C48"/>
    <w:rsid w:val="00094CA4"/>
    <w:rsid w:val="000A1FA7"/>
    <w:rsid w:val="000A2C85"/>
    <w:rsid w:val="000B1B75"/>
    <w:rsid w:val="000B79E4"/>
    <w:rsid w:val="000C4CC2"/>
    <w:rsid w:val="000C5296"/>
    <w:rsid w:val="000C7517"/>
    <w:rsid w:val="000D3E8C"/>
    <w:rsid w:val="000E27E7"/>
    <w:rsid w:val="000E7315"/>
    <w:rsid w:val="00110349"/>
    <w:rsid w:val="001121C8"/>
    <w:rsid w:val="00117D1A"/>
    <w:rsid w:val="001237CF"/>
    <w:rsid w:val="00126471"/>
    <w:rsid w:val="00172F25"/>
    <w:rsid w:val="00177892"/>
    <w:rsid w:val="00182944"/>
    <w:rsid w:val="001923FA"/>
    <w:rsid w:val="001970F2"/>
    <w:rsid w:val="001C0F41"/>
    <w:rsid w:val="001F7779"/>
    <w:rsid w:val="0022044A"/>
    <w:rsid w:val="00222D25"/>
    <w:rsid w:val="0024395B"/>
    <w:rsid w:val="00295173"/>
    <w:rsid w:val="002B5E8F"/>
    <w:rsid w:val="002C4729"/>
    <w:rsid w:val="002C5939"/>
    <w:rsid w:val="00303082"/>
    <w:rsid w:val="003047C4"/>
    <w:rsid w:val="00307AF9"/>
    <w:rsid w:val="00337C0E"/>
    <w:rsid w:val="00342E71"/>
    <w:rsid w:val="00351D6A"/>
    <w:rsid w:val="00380E7E"/>
    <w:rsid w:val="003969DD"/>
    <w:rsid w:val="003B47AE"/>
    <w:rsid w:val="003B7F2B"/>
    <w:rsid w:val="003C3DDF"/>
    <w:rsid w:val="003D3BA0"/>
    <w:rsid w:val="003E791B"/>
    <w:rsid w:val="003F03AE"/>
    <w:rsid w:val="0040666E"/>
    <w:rsid w:val="00413687"/>
    <w:rsid w:val="004157F3"/>
    <w:rsid w:val="00437E67"/>
    <w:rsid w:val="00445A34"/>
    <w:rsid w:val="004460BF"/>
    <w:rsid w:val="004655B2"/>
    <w:rsid w:val="004660E0"/>
    <w:rsid w:val="004910F9"/>
    <w:rsid w:val="004B7FA4"/>
    <w:rsid w:val="004D5F4D"/>
    <w:rsid w:val="004E2674"/>
    <w:rsid w:val="004F0761"/>
    <w:rsid w:val="004F5D0D"/>
    <w:rsid w:val="00501AE3"/>
    <w:rsid w:val="0050288D"/>
    <w:rsid w:val="00533019"/>
    <w:rsid w:val="00536353"/>
    <w:rsid w:val="0054279C"/>
    <w:rsid w:val="00563ABD"/>
    <w:rsid w:val="00565E55"/>
    <w:rsid w:val="005728E0"/>
    <w:rsid w:val="00577E38"/>
    <w:rsid w:val="00590211"/>
    <w:rsid w:val="00593FC8"/>
    <w:rsid w:val="005A1FFC"/>
    <w:rsid w:val="005C6FB6"/>
    <w:rsid w:val="00615297"/>
    <w:rsid w:val="006240E6"/>
    <w:rsid w:val="00624F04"/>
    <w:rsid w:val="00625C07"/>
    <w:rsid w:val="00627B4F"/>
    <w:rsid w:val="00634C24"/>
    <w:rsid w:val="00645747"/>
    <w:rsid w:val="006535F7"/>
    <w:rsid w:val="00657BF1"/>
    <w:rsid w:val="00670630"/>
    <w:rsid w:val="0067476F"/>
    <w:rsid w:val="006836D7"/>
    <w:rsid w:val="006B05CC"/>
    <w:rsid w:val="006B2B2E"/>
    <w:rsid w:val="006C0548"/>
    <w:rsid w:val="006C1B6D"/>
    <w:rsid w:val="006C3191"/>
    <w:rsid w:val="006D7BBA"/>
    <w:rsid w:val="006E26D8"/>
    <w:rsid w:val="0071680E"/>
    <w:rsid w:val="0072208D"/>
    <w:rsid w:val="00723C3C"/>
    <w:rsid w:val="00730225"/>
    <w:rsid w:val="00750D28"/>
    <w:rsid w:val="00753709"/>
    <w:rsid w:val="00755C40"/>
    <w:rsid w:val="007728AE"/>
    <w:rsid w:val="00783669"/>
    <w:rsid w:val="00786494"/>
    <w:rsid w:val="00786B87"/>
    <w:rsid w:val="00790D22"/>
    <w:rsid w:val="007A35B0"/>
    <w:rsid w:val="007C17F1"/>
    <w:rsid w:val="007E25F8"/>
    <w:rsid w:val="007E2846"/>
    <w:rsid w:val="007E33CB"/>
    <w:rsid w:val="0080342A"/>
    <w:rsid w:val="008039D0"/>
    <w:rsid w:val="00815CEE"/>
    <w:rsid w:val="00830DF9"/>
    <w:rsid w:val="00831359"/>
    <w:rsid w:val="00846CD6"/>
    <w:rsid w:val="008636BD"/>
    <w:rsid w:val="00864E13"/>
    <w:rsid w:val="00883F87"/>
    <w:rsid w:val="00887D47"/>
    <w:rsid w:val="0089755B"/>
    <w:rsid w:val="008A4CD1"/>
    <w:rsid w:val="008A5F18"/>
    <w:rsid w:val="008D18E3"/>
    <w:rsid w:val="008F083F"/>
    <w:rsid w:val="008F1DBC"/>
    <w:rsid w:val="009052B9"/>
    <w:rsid w:val="00916FAE"/>
    <w:rsid w:val="00920B6D"/>
    <w:rsid w:val="0092465D"/>
    <w:rsid w:val="00946692"/>
    <w:rsid w:val="009518F7"/>
    <w:rsid w:val="00962419"/>
    <w:rsid w:val="00963647"/>
    <w:rsid w:val="0097004B"/>
    <w:rsid w:val="00973492"/>
    <w:rsid w:val="0098482B"/>
    <w:rsid w:val="00990269"/>
    <w:rsid w:val="00990D32"/>
    <w:rsid w:val="009A6703"/>
    <w:rsid w:val="009B078C"/>
    <w:rsid w:val="009B3823"/>
    <w:rsid w:val="009C3883"/>
    <w:rsid w:val="009C6E4B"/>
    <w:rsid w:val="009D5D01"/>
    <w:rsid w:val="009D7E14"/>
    <w:rsid w:val="009F1AE2"/>
    <w:rsid w:val="00A179C2"/>
    <w:rsid w:val="00A26B3C"/>
    <w:rsid w:val="00A52F08"/>
    <w:rsid w:val="00A775F9"/>
    <w:rsid w:val="00AA5E88"/>
    <w:rsid w:val="00AE0E00"/>
    <w:rsid w:val="00AF6428"/>
    <w:rsid w:val="00B00DBA"/>
    <w:rsid w:val="00B05FEE"/>
    <w:rsid w:val="00B11936"/>
    <w:rsid w:val="00B24A1B"/>
    <w:rsid w:val="00B40E9D"/>
    <w:rsid w:val="00B477C1"/>
    <w:rsid w:val="00B71870"/>
    <w:rsid w:val="00B72122"/>
    <w:rsid w:val="00B7572B"/>
    <w:rsid w:val="00B818E4"/>
    <w:rsid w:val="00B850FC"/>
    <w:rsid w:val="00B94D06"/>
    <w:rsid w:val="00B97ABC"/>
    <w:rsid w:val="00BA7CEE"/>
    <w:rsid w:val="00BC0CEA"/>
    <w:rsid w:val="00BC1540"/>
    <w:rsid w:val="00BD3004"/>
    <w:rsid w:val="00BD5EEF"/>
    <w:rsid w:val="00C1284C"/>
    <w:rsid w:val="00C334F6"/>
    <w:rsid w:val="00C43545"/>
    <w:rsid w:val="00C51E50"/>
    <w:rsid w:val="00C55764"/>
    <w:rsid w:val="00C60C88"/>
    <w:rsid w:val="00C62443"/>
    <w:rsid w:val="00C67235"/>
    <w:rsid w:val="00C75969"/>
    <w:rsid w:val="00C80DBC"/>
    <w:rsid w:val="00C95E55"/>
    <w:rsid w:val="00C974CE"/>
    <w:rsid w:val="00CA0245"/>
    <w:rsid w:val="00CA31B0"/>
    <w:rsid w:val="00CB1AD7"/>
    <w:rsid w:val="00CD7EC1"/>
    <w:rsid w:val="00CE5E02"/>
    <w:rsid w:val="00CF6031"/>
    <w:rsid w:val="00D07EFF"/>
    <w:rsid w:val="00D17297"/>
    <w:rsid w:val="00D27DCA"/>
    <w:rsid w:val="00D342E3"/>
    <w:rsid w:val="00D3524D"/>
    <w:rsid w:val="00D64939"/>
    <w:rsid w:val="00D82604"/>
    <w:rsid w:val="00D908FE"/>
    <w:rsid w:val="00DA6FF5"/>
    <w:rsid w:val="00DB4CFE"/>
    <w:rsid w:val="00DC19AB"/>
    <w:rsid w:val="00DC79D7"/>
    <w:rsid w:val="00DD2824"/>
    <w:rsid w:val="00DD3EE0"/>
    <w:rsid w:val="00E00B74"/>
    <w:rsid w:val="00E034F9"/>
    <w:rsid w:val="00E2117F"/>
    <w:rsid w:val="00E43610"/>
    <w:rsid w:val="00E43837"/>
    <w:rsid w:val="00E570A6"/>
    <w:rsid w:val="00E613F3"/>
    <w:rsid w:val="00E6388E"/>
    <w:rsid w:val="00E63EDE"/>
    <w:rsid w:val="00E80DDE"/>
    <w:rsid w:val="00EA06D0"/>
    <w:rsid w:val="00EB685C"/>
    <w:rsid w:val="00EE1DD2"/>
    <w:rsid w:val="00EF0C41"/>
    <w:rsid w:val="00EF51C4"/>
    <w:rsid w:val="00F14059"/>
    <w:rsid w:val="00F20C3A"/>
    <w:rsid w:val="00F276A8"/>
    <w:rsid w:val="00F319D4"/>
    <w:rsid w:val="00F33FDF"/>
    <w:rsid w:val="00F46B3A"/>
    <w:rsid w:val="00F641B6"/>
    <w:rsid w:val="00F67DF9"/>
    <w:rsid w:val="00F75092"/>
    <w:rsid w:val="00F938E3"/>
    <w:rsid w:val="00FA23FF"/>
    <w:rsid w:val="00FB48DC"/>
    <w:rsid w:val="00FC0AF5"/>
    <w:rsid w:val="00FE0662"/>
    <w:rsid w:val="00FE216A"/>
    <w:rsid w:val="00FE383D"/>
    <w:rsid w:val="00FE4A8E"/>
    <w:rsid w:val="00FE5DB3"/>
    <w:rsid w:val="00FF67CA"/>
    <w:rsid w:val="00FF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5BF6EF-259D-4B8D-944D-811AF18D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E7315"/>
    <w:rPr>
      <w:rFonts w:ascii="Courier New" w:hAnsi="Courier New"/>
    </w:rPr>
  </w:style>
  <w:style w:type="paragraph" w:styleId="Footer">
    <w:name w:val="footer"/>
    <w:basedOn w:val="Normal"/>
    <w:rsid w:val="000E7315"/>
    <w:pPr>
      <w:tabs>
        <w:tab w:val="center" w:pos="4320"/>
        <w:tab w:val="right" w:pos="8640"/>
      </w:tabs>
    </w:pPr>
  </w:style>
  <w:style w:type="character" w:styleId="PageNumber">
    <w:name w:val="page number"/>
    <w:basedOn w:val="DefaultParagraphFont"/>
    <w:rsid w:val="000E7315"/>
  </w:style>
  <w:style w:type="paragraph" w:styleId="FootnoteText">
    <w:name w:val="footnote text"/>
    <w:basedOn w:val="Normal"/>
    <w:semiHidden/>
    <w:rsid w:val="000E7315"/>
  </w:style>
  <w:style w:type="character" w:styleId="FootnoteReference">
    <w:name w:val="footnote reference"/>
    <w:basedOn w:val="DefaultParagraphFont"/>
    <w:semiHidden/>
    <w:rsid w:val="000E7315"/>
    <w:rPr>
      <w:vertAlign w:val="superscript"/>
    </w:rPr>
  </w:style>
  <w:style w:type="paragraph" w:styleId="Header">
    <w:name w:val="header"/>
    <w:basedOn w:val="Normal"/>
    <w:link w:val="HeaderChar"/>
    <w:uiPriority w:val="99"/>
    <w:rsid w:val="000E7315"/>
    <w:pPr>
      <w:tabs>
        <w:tab w:val="center" w:pos="4320"/>
        <w:tab w:val="right" w:pos="8640"/>
      </w:tabs>
    </w:pPr>
  </w:style>
  <w:style w:type="character" w:customStyle="1" w:styleId="PlainTextChar">
    <w:name w:val="Plain Text Char"/>
    <w:basedOn w:val="DefaultParagraphFont"/>
    <w:link w:val="PlainText"/>
    <w:uiPriority w:val="99"/>
    <w:rsid w:val="00916FAE"/>
    <w:rPr>
      <w:rFonts w:ascii="Courier New" w:hAnsi="Courier New"/>
    </w:rPr>
  </w:style>
  <w:style w:type="paragraph" w:styleId="NoSpacing">
    <w:name w:val="No Spacing"/>
    <w:uiPriority w:val="1"/>
    <w:qFormat/>
    <w:rsid w:val="00075AFD"/>
    <w:rPr>
      <w:rFonts w:asciiTheme="minorHAnsi" w:eastAsiaTheme="minorHAnsi" w:hAnsiTheme="minorHAnsi" w:cstheme="minorBidi"/>
      <w:sz w:val="22"/>
      <w:szCs w:val="22"/>
    </w:rPr>
  </w:style>
  <w:style w:type="character" w:styleId="Hyperlink">
    <w:name w:val="Hyperlink"/>
    <w:basedOn w:val="DefaultParagraphFont"/>
    <w:unhideWhenUsed/>
    <w:rsid w:val="00222D25"/>
    <w:rPr>
      <w:color w:val="0000FF" w:themeColor="hyperlink"/>
      <w:u w:val="single"/>
    </w:rPr>
  </w:style>
  <w:style w:type="paragraph" w:styleId="BalloonText">
    <w:name w:val="Balloon Text"/>
    <w:basedOn w:val="Normal"/>
    <w:link w:val="BalloonTextChar"/>
    <w:semiHidden/>
    <w:unhideWhenUsed/>
    <w:rsid w:val="009052B9"/>
    <w:rPr>
      <w:rFonts w:ascii="Segoe UI" w:hAnsi="Segoe UI" w:cs="Segoe UI"/>
      <w:sz w:val="18"/>
      <w:szCs w:val="18"/>
    </w:rPr>
  </w:style>
  <w:style w:type="character" w:customStyle="1" w:styleId="BalloonTextChar">
    <w:name w:val="Balloon Text Char"/>
    <w:basedOn w:val="DefaultParagraphFont"/>
    <w:link w:val="BalloonText"/>
    <w:semiHidden/>
    <w:rsid w:val="009052B9"/>
    <w:rPr>
      <w:rFonts w:ascii="Segoe UI" w:hAnsi="Segoe UI" w:cs="Segoe UI"/>
      <w:sz w:val="18"/>
      <w:szCs w:val="18"/>
    </w:rPr>
  </w:style>
  <w:style w:type="character" w:customStyle="1" w:styleId="HeaderChar">
    <w:name w:val="Header Char"/>
    <w:basedOn w:val="DefaultParagraphFont"/>
    <w:link w:val="Header"/>
    <w:uiPriority w:val="99"/>
    <w:rsid w:val="00DD2824"/>
  </w:style>
  <w:style w:type="paragraph" w:styleId="ListParagraph">
    <w:name w:val="List Paragraph"/>
    <w:basedOn w:val="Normal"/>
    <w:uiPriority w:val="34"/>
    <w:qFormat/>
    <w:rsid w:val="00050ED8"/>
    <w:pPr>
      <w:ind w:left="720"/>
      <w:contextualSpacing/>
    </w:pPr>
  </w:style>
  <w:style w:type="table" w:styleId="TableGrid">
    <w:name w:val="Table Grid"/>
    <w:basedOn w:val="TableNormal"/>
    <w:rsid w:val="0081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661">
      <w:bodyDiv w:val="1"/>
      <w:marLeft w:val="0"/>
      <w:marRight w:val="0"/>
      <w:marTop w:val="0"/>
      <w:marBottom w:val="0"/>
      <w:divBdr>
        <w:top w:val="none" w:sz="0" w:space="0" w:color="auto"/>
        <w:left w:val="none" w:sz="0" w:space="0" w:color="auto"/>
        <w:bottom w:val="none" w:sz="0" w:space="0" w:color="auto"/>
        <w:right w:val="none" w:sz="0" w:space="0" w:color="auto"/>
      </w:divBdr>
    </w:div>
    <w:div w:id="115490189">
      <w:bodyDiv w:val="1"/>
      <w:marLeft w:val="0"/>
      <w:marRight w:val="0"/>
      <w:marTop w:val="0"/>
      <w:marBottom w:val="0"/>
      <w:divBdr>
        <w:top w:val="none" w:sz="0" w:space="0" w:color="auto"/>
        <w:left w:val="none" w:sz="0" w:space="0" w:color="auto"/>
        <w:bottom w:val="none" w:sz="0" w:space="0" w:color="auto"/>
        <w:right w:val="none" w:sz="0" w:space="0" w:color="auto"/>
      </w:divBdr>
    </w:div>
    <w:div w:id="317342685">
      <w:bodyDiv w:val="1"/>
      <w:marLeft w:val="0"/>
      <w:marRight w:val="0"/>
      <w:marTop w:val="0"/>
      <w:marBottom w:val="0"/>
      <w:divBdr>
        <w:top w:val="none" w:sz="0" w:space="0" w:color="auto"/>
        <w:left w:val="none" w:sz="0" w:space="0" w:color="auto"/>
        <w:bottom w:val="none" w:sz="0" w:space="0" w:color="auto"/>
        <w:right w:val="none" w:sz="0" w:space="0" w:color="auto"/>
      </w:divBdr>
    </w:div>
    <w:div w:id="614562094">
      <w:bodyDiv w:val="1"/>
      <w:marLeft w:val="0"/>
      <w:marRight w:val="0"/>
      <w:marTop w:val="0"/>
      <w:marBottom w:val="0"/>
      <w:divBdr>
        <w:top w:val="none" w:sz="0" w:space="0" w:color="auto"/>
        <w:left w:val="none" w:sz="0" w:space="0" w:color="auto"/>
        <w:bottom w:val="none" w:sz="0" w:space="0" w:color="auto"/>
        <w:right w:val="none" w:sz="0" w:space="0" w:color="auto"/>
      </w:divBdr>
    </w:div>
    <w:div w:id="1151943201">
      <w:bodyDiv w:val="1"/>
      <w:marLeft w:val="0"/>
      <w:marRight w:val="0"/>
      <w:marTop w:val="0"/>
      <w:marBottom w:val="0"/>
      <w:divBdr>
        <w:top w:val="none" w:sz="0" w:space="0" w:color="auto"/>
        <w:left w:val="none" w:sz="0" w:space="0" w:color="auto"/>
        <w:bottom w:val="none" w:sz="0" w:space="0" w:color="auto"/>
        <w:right w:val="none" w:sz="0" w:space="0" w:color="auto"/>
      </w:divBdr>
    </w:div>
    <w:div w:id="1249734756">
      <w:bodyDiv w:val="1"/>
      <w:marLeft w:val="0"/>
      <w:marRight w:val="0"/>
      <w:marTop w:val="0"/>
      <w:marBottom w:val="0"/>
      <w:divBdr>
        <w:top w:val="none" w:sz="0" w:space="0" w:color="auto"/>
        <w:left w:val="none" w:sz="0" w:space="0" w:color="auto"/>
        <w:bottom w:val="none" w:sz="0" w:space="0" w:color="auto"/>
        <w:right w:val="none" w:sz="0" w:space="0" w:color="auto"/>
      </w:divBdr>
    </w:div>
    <w:div w:id="14136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INSTRUCTION TO BIDDERS</vt:lpstr>
    </vt:vector>
  </TitlesOfParts>
  <Company>LA-ARNG</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TO BIDDERS</dc:title>
  <dc:creator>DFE</dc:creator>
  <cp:lastModifiedBy>Default User</cp:lastModifiedBy>
  <cp:revision>70</cp:revision>
  <cp:lastPrinted>2016-04-27T14:03:00Z</cp:lastPrinted>
  <dcterms:created xsi:type="dcterms:W3CDTF">2015-04-16T20:49:00Z</dcterms:created>
  <dcterms:modified xsi:type="dcterms:W3CDTF">2016-04-28T15:30:00Z</dcterms:modified>
</cp:coreProperties>
</file>