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2C5" w:rsidRDefault="006C4095">
      <w:r>
        <w:t>Called the Louisiana Legislative Auditor's Office regarding Public Bid Law for Clarification.</w:t>
      </w:r>
    </w:p>
    <w:p w:rsidR="006C4095" w:rsidRDefault="002E791F">
      <w:r>
        <w:t>225-339-3800</w:t>
      </w:r>
    </w:p>
    <w:p w:rsidR="006C4095" w:rsidRDefault="006C4095">
      <w:r>
        <w:t xml:space="preserve">Spoke to Mr. Frank </w:t>
      </w:r>
      <w:proofErr w:type="spellStart"/>
      <w:r>
        <w:t>Burscatto</w:t>
      </w:r>
      <w:proofErr w:type="spellEnd"/>
      <w:r w:rsidR="002E791F">
        <w:t xml:space="preserve"> in the Legal Department</w:t>
      </w:r>
      <w:r>
        <w:t>.</w:t>
      </w:r>
    </w:p>
    <w:p w:rsidR="006C4095" w:rsidRDefault="006C4095"/>
    <w:p w:rsidR="006C4095" w:rsidRDefault="006C4095">
      <w:r>
        <w:t>His "opinion" is that we do not have a duty to answer RFI's within the 72 hour window.  HOWEVER, it would be best in the future to include language in the specification (or elsewhere) stating that RFI cutoff is at certain point prior to bid opening.  Example: 96 hours would give 1 day to prepare any related Addendum and still meet the 72 hour cutoff for Addenda.</w:t>
      </w:r>
    </w:p>
    <w:p w:rsidR="006C4095" w:rsidRDefault="006C4095"/>
    <w:p w:rsidR="006C4095" w:rsidRDefault="006C4095">
      <w:r>
        <w:t>Cindy</w:t>
      </w:r>
    </w:p>
    <w:sectPr w:rsidR="006C4095" w:rsidSect="00D902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C4095"/>
    <w:rsid w:val="002E791F"/>
    <w:rsid w:val="006C4095"/>
    <w:rsid w:val="00D902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2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81</Words>
  <Characters>453</Characters>
  <Application>Microsoft Office Word</Application>
  <DocSecurity>0</DocSecurity>
  <Lines>20</Lines>
  <Paragraphs>13</Paragraphs>
  <ScaleCrop>false</ScaleCrop>
  <Company>Hewlett-Packard Company</Company>
  <LinksUpToDate>false</LinksUpToDate>
  <CharactersWithSpaces>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cindoug@bellsouth.net</dc:creator>
  <cp:lastModifiedBy>cindoug@bellsouth.net</cp:lastModifiedBy>
  <cp:revision>2</cp:revision>
  <dcterms:created xsi:type="dcterms:W3CDTF">2014-08-18T19:02:00Z</dcterms:created>
  <dcterms:modified xsi:type="dcterms:W3CDTF">2014-08-18T19:06:00Z</dcterms:modified>
</cp:coreProperties>
</file>