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50" w:rsidRDefault="005325AF" w:rsidP="009B12CE">
      <w:pPr>
        <w:spacing w:line="276" w:lineRule="auto"/>
        <w:jc w:val="center"/>
        <w:rPr>
          <w:rFonts w:ascii="Times New Roman" w:hAnsi="Times New Roman"/>
          <w:b/>
          <w:sz w:val="28"/>
          <w:szCs w:val="28"/>
        </w:rPr>
      </w:pPr>
      <w:r>
        <w:rPr>
          <w:rFonts w:ascii="Times New Roman" w:hAnsi="Times New Roman"/>
          <w:b/>
          <w:sz w:val="28"/>
          <w:szCs w:val="28"/>
        </w:rPr>
        <w:t>AMENDMENT</w:t>
      </w:r>
      <w:r w:rsidR="007D4BC1">
        <w:rPr>
          <w:rFonts w:ascii="Times New Roman" w:hAnsi="Times New Roman"/>
          <w:b/>
          <w:sz w:val="28"/>
          <w:szCs w:val="28"/>
        </w:rPr>
        <w:t>/ADDENDUM</w:t>
      </w:r>
      <w:r w:rsidR="005C3BB2">
        <w:rPr>
          <w:rFonts w:ascii="Times New Roman" w:hAnsi="Times New Roman"/>
          <w:b/>
          <w:sz w:val="28"/>
          <w:szCs w:val="28"/>
        </w:rPr>
        <w:t xml:space="preserve"> NO. </w:t>
      </w:r>
      <w:r w:rsidR="00CD2B14">
        <w:rPr>
          <w:rFonts w:ascii="Times New Roman" w:hAnsi="Times New Roman"/>
          <w:b/>
          <w:sz w:val="28"/>
          <w:szCs w:val="28"/>
        </w:rPr>
        <w:t>3</w:t>
      </w:r>
      <w:r>
        <w:rPr>
          <w:rFonts w:ascii="Times New Roman" w:hAnsi="Times New Roman"/>
          <w:b/>
          <w:sz w:val="28"/>
          <w:szCs w:val="28"/>
        </w:rPr>
        <w:t xml:space="preserve"> TO </w:t>
      </w:r>
      <w:r w:rsidR="00931042" w:rsidRPr="00931042">
        <w:rPr>
          <w:rFonts w:ascii="Times New Roman" w:hAnsi="Times New Roman"/>
          <w:b/>
          <w:sz w:val="28"/>
          <w:szCs w:val="28"/>
        </w:rPr>
        <w:t>STANDARD AGREEMENT</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BETWEEN</w:t>
      </w:r>
      <w:r w:rsidR="00126397">
        <w:rPr>
          <w:rFonts w:ascii="Times New Roman" w:hAnsi="Times New Roman"/>
          <w:b/>
          <w:sz w:val="28"/>
          <w:szCs w:val="28"/>
        </w:rPr>
        <w:t xml:space="preserve"> </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CITY OF SLIDELL, LA</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AND</w:t>
      </w:r>
    </w:p>
    <w:p w:rsidR="008448AE"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ARCHITECT/ENGINEER</w:t>
      </w:r>
      <w:r w:rsidR="008448AE">
        <w:rPr>
          <w:rFonts w:ascii="Times New Roman" w:hAnsi="Times New Roman"/>
          <w:b/>
          <w:sz w:val="28"/>
          <w:szCs w:val="28"/>
        </w:rPr>
        <w:t xml:space="preserve"> </w:t>
      </w:r>
    </w:p>
    <w:p w:rsidR="00931042" w:rsidRPr="00931042"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FOR</w:t>
      </w:r>
      <w:r w:rsidR="00E76450">
        <w:rPr>
          <w:rFonts w:ascii="Times New Roman" w:hAnsi="Times New Roman"/>
          <w:b/>
          <w:sz w:val="28"/>
          <w:szCs w:val="28"/>
        </w:rPr>
        <w:t xml:space="preserve"> </w:t>
      </w:r>
      <w:r w:rsidRPr="00931042">
        <w:rPr>
          <w:rFonts w:ascii="Times New Roman" w:hAnsi="Times New Roman"/>
          <w:b/>
          <w:sz w:val="28"/>
          <w:szCs w:val="28"/>
        </w:rPr>
        <w:t>PROFESSIONAL SERVICES</w:t>
      </w:r>
    </w:p>
    <w:p w:rsidR="00E76450" w:rsidRDefault="00E76450" w:rsidP="009B12CE">
      <w:pPr>
        <w:jc w:val="left"/>
      </w:pPr>
    </w:p>
    <w:p w:rsidR="002A09C0" w:rsidRDefault="005325AF" w:rsidP="007D4BC1">
      <w:pPr>
        <w:spacing w:before="120" w:after="240" w:line="360" w:lineRule="auto"/>
        <w:ind w:firstLine="720"/>
        <w:jc w:val="left"/>
      </w:pPr>
      <w:r>
        <w:t>This is an</w:t>
      </w:r>
      <w:r w:rsidR="00931042">
        <w:t xml:space="preserve"> </w:t>
      </w:r>
      <w:r w:rsidRPr="005325AF">
        <w:rPr>
          <w:b/>
        </w:rPr>
        <w:t>AMENDMENT</w:t>
      </w:r>
      <w:r w:rsidR="007D4BC1">
        <w:rPr>
          <w:b/>
        </w:rPr>
        <w:t>/ADDENDUM</w:t>
      </w:r>
      <w:r w:rsidRPr="005325AF">
        <w:rPr>
          <w:b/>
        </w:rPr>
        <w:t xml:space="preserve"> TO THE </w:t>
      </w:r>
      <w:r w:rsidR="00931042" w:rsidRPr="00A60FD0">
        <w:rPr>
          <w:b/>
          <w:i/>
        </w:rPr>
        <w:t xml:space="preserve">AGREEMENT </w:t>
      </w:r>
      <w:r w:rsidRPr="00A60FD0">
        <w:rPr>
          <w:b/>
          <w:i/>
        </w:rPr>
        <w:t xml:space="preserve">effective </w:t>
      </w:r>
      <w:r w:rsidR="005C3BB2">
        <w:rPr>
          <w:b/>
          <w:i/>
        </w:rPr>
        <w:t>_</w:t>
      </w:r>
      <w:r w:rsidR="004F568F" w:rsidRPr="004F568F">
        <w:rPr>
          <w:b/>
          <w:i/>
          <w:u w:val="single"/>
        </w:rPr>
        <w:t>May 15</w:t>
      </w:r>
      <w:r w:rsidR="005C3BB2">
        <w:rPr>
          <w:b/>
          <w:i/>
        </w:rPr>
        <w:t>___ 201</w:t>
      </w:r>
      <w:r w:rsidR="00CD2B14">
        <w:rPr>
          <w:b/>
          <w:i/>
        </w:rPr>
        <w:t>4</w:t>
      </w:r>
      <w:r w:rsidR="005C3BB2">
        <w:rPr>
          <w:b/>
          <w:i/>
        </w:rPr>
        <w:t xml:space="preserve"> </w:t>
      </w:r>
      <w:r>
        <w:t xml:space="preserve"> </w:t>
      </w:r>
      <w:r w:rsidRPr="005325AF">
        <w:t>between</w:t>
      </w:r>
      <w:r>
        <w:rPr>
          <w:b/>
        </w:rPr>
        <w:t xml:space="preserve"> DAMMON ENGINEERING, LLC (“A/E”) </w:t>
      </w:r>
      <w:r w:rsidRPr="005325AF">
        <w:t>and</w:t>
      </w:r>
      <w:r>
        <w:rPr>
          <w:b/>
        </w:rPr>
        <w:t xml:space="preserve"> </w:t>
      </w:r>
      <w:r w:rsidRPr="000F1E66">
        <w:t>the</w:t>
      </w:r>
      <w:r>
        <w:rPr>
          <w:b/>
        </w:rPr>
        <w:t xml:space="preserve"> CITY of Slidell, LA (“City”) </w:t>
      </w:r>
      <w:r>
        <w:t xml:space="preserve">for </w:t>
      </w:r>
      <w:r w:rsidRPr="005325AF">
        <w:rPr>
          <w:b/>
        </w:rPr>
        <w:t>“Design &amp; Construction Administration of New Sidewalk Installation in the CDBG Target Area</w:t>
      </w:r>
      <w:r>
        <w:rPr>
          <w:b/>
        </w:rPr>
        <w:t>”</w:t>
      </w:r>
      <w:r>
        <w:t>.  This AMENDMENT</w:t>
      </w:r>
      <w:r w:rsidR="007D4BC1">
        <w:t>/ADDENDUM</w:t>
      </w:r>
      <w:r>
        <w:t xml:space="preserve"> is </w:t>
      </w:r>
      <w:r w:rsidR="00931042">
        <w:t>effective as of</w:t>
      </w:r>
      <w:r w:rsidR="007D4BC1">
        <w:t xml:space="preserve"> the </w:t>
      </w:r>
      <w:r w:rsidR="00931042">
        <w:t xml:space="preserve"> </w:t>
      </w:r>
      <w:r w:rsidR="007D4BC1">
        <w:t>_</w:t>
      </w:r>
      <w:r w:rsidR="0086677A">
        <w:t>___</w:t>
      </w:r>
      <w:r w:rsidR="007D4BC1">
        <w:t>__ day of ___________ 20_</w:t>
      </w:r>
      <w:r w:rsidR="004F568F" w:rsidRPr="004F568F">
        <w:rPr>
          <w:u w:val="single"/>
        </w:rPr>
        <w:t>14</w:t>
      </w:r>
      <w:r w:rsidR="007D4BC1">
        <w:t xml:space="preserve">_ </w:t>
      </w:r>
      <w:r>
        <w:t>(“Effective Date</w:t>
      </w:r>
      <w:r w:rsidR="000F1E66">
        <w:t xml:space="preserve">”).  </w:t>
      </w:r>
    </w:p>
    <w:p w:rsidR="002A09C0" w:rsidRDefault="002A09C0" w:rsidP="002A09C0">
      <w:pPr>
        <w:spacing w:before="120" w:after="240" w:line="360" w:lineRule="auto"/>
        <w:ind w:firstLine="720"/>
        <w:jc w:val="left"/>
      </w:pPr>
      <w:r>
        <w:t>WHEREAS, the City requires</w:t>
      </w:r>
      <w:r w:rsidR="005C3BB2">
        <w:t xml:space="preserve"> additional</w:t>
      </w:r>
      <w:r>
        <w:t xml:space="preserve"> sidewalk design and for the project titled:  CDBG Sidewalk Project, </w:t>
      </w:r>
      <w:r w:rsidRPr="00CD2B14">
        <w:t xml:space="preserve">Phase </w:t>
      </w:r>
      <w:r w:rsidR="00CD2B14" w:rsidRPr="00CD2B14">
        <w:t>V</w:t>
      </w:r>
      <w:r w:rsidRPr="00CD2B14">
        <w:t>.</w:t>
      </w:r>
    </w:p>
    <w:p w:rsidR="002A09C0" w:rsidRDefault="002A09C0" w:rsidP="002A09C0">
      <w:pPr>
        <w:spacing w:before="120" w:after="240" w:line="360" w:lineRule="auto"/>
        <w:ind w:left="720"/>
        <w:jc w:val="left"/>
      </w:pPr>
      <w:r>
        <w:t xml:space="preserve">WHEREAS, A/E is qualified to provide said </w:t>
      </w:r>
      <w:r w:rsidR="005C3BB2">
        <w:t xml:space="preserve">additional </w:t>
      </w:r>
      <w:r>
        <w:t>design services; and</w:t>
      </w:r>
    </w:p>
    <w:p w:rsidR="002A09C0" w:rsidRDefault="002A09C0" w:rsidP="005C3BB2">
      <w:pPr>
        <w:spacing w:line="360" w:lineRule="auto"/>
        <w:ind w:left="720"/>
        <w:jc w:val="left"/>
      </w:pPr>
      <w:r>
        <w:t xml:space="preserve">WHEREAS, the City and A/E entered into a contract on </w:t>
      </w:r>
      <w:r w:rsidRPr="00524DC6">
        <w:rPr>
          <w:u w:val="single"/>
        </w:rPr>
        <w:t>_</w:t>
      </w:r>
      <w:r w:rsidR="0086677A">
        <w:rPr>
          <w:u w:val="single"/>
        </w:rPr>
        <w:t>___</w:t>
      </w:r>
      <w:r w:rsidRPr="00524DC6">
        <w:rPr>
          <w:u w:val="single"/>
        </w:rPr>
        <w:t>_</w:t>
      </w:r>
      <w:r w:rsidR="007D4BC1">
        <w:t xml:space="preserve"> day of _</w:t>
      </w:r>
      <w:r w:rsidR="0086677A">
        <w:t>_____</w:t>
      </w:r>
      <w:r w:rsidR="007D4BC1">
        <w:t>____</w:t>
      </w:r>
      <w:r>
        <w:t>____</w:t>
      </w:r>
      <w:r w:rsidR="007D4BC1">
        <w:t xml:space="preserve"> 20__ </w:t>
      </w:r>
      <w:r>
        <w:t>for the project titled: CDBG Sidewalk</w:t>
      </w:r>
      <w:r w:rsidR="007D4BC1">
        <w:t xml:space="preserve"> </w:t>
      </w:r>
      <w:r>
        <w:t>Project</w:t>
      </w:r>
      <w:r w:rsidRPr="00CD2B14">
        <w:t xml:space="preserve">, Phase </w:t>
      </w:r>
      <w:r w:rsidR="00CD2B14" w:rsidRPr="00CD2B14">
        <w:t>V</w:t>
      </w:r>
      <w:r w:rsidRPr="00CD2B14">
        <w:t>;</w:t>
      </w:r>
      <w:r>
        <w:t xml:space="preserve"> and</w:t>
      </w:r>
    </w:p>
    <w:p w:rsidR="007D4BC1" w:rsidRDefault="002A09C0" w:rsidP="007D4BC1">
      <w:pPr>
        <w:spacing w:line="360" w:lineRule="auto"/>
        <w:jc w:val="left"/>
      </w:pPr>
      <w:r>
        <w:tab/>
      </w:r>
    </w:p>
    <w:p w:rsidR="002A09C0" w:rsidRDefault="002A09C0" w:rsidP="007D4BC1">
      <w:pPr>
        <w:spacing w:line="360" w:lineRule="auto"/>
        <w:ind w:firstLine="720"/>
        <w:jc w:val="left"/>
      </w:pPr>
      <w:r>
        <w:t xml:space="preserve">Now </w:t>
      </w:r>
      <w:r w:rsidR="007D4BC1">
        <w:t>t</w:t>
      </w:r>
      <w:r>
        <w:t>heref</w:t>
      </w:r>
      <w:r w:rsidR="007D4BC1">
        <w:t>ore, the City and A/E agree to a</w:t>
      </w:r>
      <w:r>
        <w:t>mend</w:t>
      </w:r>
      <w:r w:rsidR="007D4BC1">
        <w:t>/addend</w:t>
      </w:r>
      <w:r>
        <w:t xml:space="preserve"> the original contract as follows:</w:t>
      </w:r>
    </w:p>
    <w:p w:rsidR="007D4BC1" w:rsidRDefault="007D4BC1" w:rsidP="007D4BC1">
      <w:pPr>
        <w:spacing w:line="360" w:lineRule="auto"/>
        <w:ind w:firstLine="720"/>
        <w:jc w:val="left"/>
      </w:pPr>
    </w:p>
    <w:p w:rsidR="002A09C0" w:rsidRDefault="007D4BC1" w:rsidP="007D4BC1">
      <w:pPr>
        <w:pStyle w:val="ListParagraph"/>
        <w:numPr>
          <w:ilvl w:val="0"/>
          <w:numId w:val="11"/>
        </w:numPr>
        <w:spacing w:line="360" w:lineRule="auto"/>
        <w:jc w:val="left"/>
      </w:pPr>
      <w:r>
        <w:t xml:space="preserve">Amended Scope of Services: </w:t>
      </w:r>
      <w:r w:rsidR="002A09C0">
        <w:t xml:space="preserve"> </w:t>
      </w:r>
      <w:r w:rsidR="000F1E66">
        <w:t xml:space="preserve">Professional services by A/E for City </w:t>
      </w:r>
      <w:r>
        <w:t xml:space="preserve">shall provide </w:t>
      </w:r>
      <w:r w:rsidR="007C3325">
        <w:t xml:space="preserve">sidewalk design </w:t>
      </w:r>
      <w:r w:rsidR="00795E0A">
        <w:t>and</w:t>
      </w:r>
      <w:r w:rsidR="007C3325">
        <w:t xml:space="preserve"> survey services</w:t>
      </w:r>
      <w:r w:rsidR="00795E0A">
        <w:t xml:space="preserve"> (see Attachment “A” for details</w:t>
      </w:r>
      <w:r w:rsidR="003C5DDA">
        <w:t>)</w:t>
      </w:r>
      <w:r w:rsidR="007C3325">
        <w:t xml:space="preserve">.  </w:t>
      </w:r>
    </w:p>
    <w:p w:rsidR="00931042" w:rsidRPr="008B20BA" w:rsidRDefault="007C3325" w:rsidP="002A09C0">
      <w:pPr>
        <w:pStyle w:val="ListParagraph"/>
        <w:numPr>
          <w:ilvl w:val="0"/>
          <w:numId w:val="11"/>
        </w:numPr>
        <w:spacing w:line="360" w:lineRule="auto"/>
        <w:jc w:val="left"/>
      </w:pPr>
      <w:r>
        <w:t xml:space="preserve">Fees for this </w:t>
      </w:r>
      <w:r w:rsidRPr="008B20BA">
        <w:t xml:space="preserve">additional work are given </w:t>
      </w:r>
      <w:r w:rsidR="007F0D72" w:rsidRPr="008B20BA">
        <w:t>below</w:t>
      </w:r>
      <w:r w:rsidR="000F1E66" w:rsidRPr="008B20BA">
        <w:t>.  Amended project title</w:t>
      </w:r>
      <w:r w:rsidR="007F0D72" w:rsidRPr="008B20BA">
        <w:t>:</w:t>
      </w:r>
      <w:r w:rsidR="00A60FD0" w:rsidRPr="008B20BA">
        <w:t xml:space="preserve">   </w:t>
      </w:r>
      <w:r w:rsidR="00A60FD0" w:rsidRPr="008B20BA">
        <w:rPr>
          <w:u w:val="single"/>
        </w:rPr>
        <w:t xml:space="preserve">  </w:t>
      </w:r>
      <w:r w:rsidR="00A65AE3" w:rsidRPr="008B20BA">
        <w:rPr>
          <w:u w:val="single"/>
        </w:rPr>
        <w:t xml:space="preserve">CDBG Sidewalk Project, Phase </w:t>
      </w:r>
      <w:r w:rsidR="00CD2B14" w:rsidRPr="008B20BA">
        <w:rPr>
          <w:u w:val="single"/>
        </w:rPr>
        <w:t>V</w:t>
      </w:r>
      <w:r w:rsidR="000F1E66" w:rsidRPr="008B20BA">
        <w:rPr>
          <w:u w:val="single"/>
        </w:rPr>
        <w:t xml:space="preserve">    </w:t>
      </w:r>
      <w:r w:rsidR="00A65AE3" w:rsidRPr="008B20BA">
        <w:rPr>
          <w:sz w:val="24"/>
          <w:szCs w:val="24"/>
        </w:rPr>
        <w:t xml:space="preserve">   </w:t>
      </w:r>
      <w:r w:rsidR="00794263" w:rsidRPr="008B20BA">
        <w:t xml:space="preserve">(“Project”), Slidell Project No. </w:t>
      </w:r>
      <w:r w:rsidR="005325AF" w:rsidRPr="008B20BA">
        <w:rPr>
          <w:u w:val="single"/>
        </w:rPr>
        <w:t xml:space="preserve">   5000-21</w:t>
      </w:r>
      <w:r w:rsidR="008B20BA" w:rsidRPr="008B20BA">
        <w:rPr>
          <w:u w:val="single"/>
        </w:rPr>
        <w:t>B</w:t>
      </w:r>
      <w:r w:rsidR="00794263" w:rsidRPr="008B20BA">
        <w:t>.</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1859"/>
        <w:gridCol w:w="2039"/>
      </w:tblGrid>
      <w:tr w:rsidR="000A7A19" w:rsidRPr="00CC4787" w:rsidTr="00BC21D4">
        <w:trPr>
          <w:trHeight w:val="377"/>
        </w:trPr>
        <w:tc>
          <w:tcPr>
            <w:tcW w:w="3798" w:type="dxa"/>
            <w:vAlign w:val="center"/>
          </w:tcPr>
          <w:p w:rsidR="000A7A19" w:rsidRPr="008B20BA" w:rsidRDefault="000A7A19" w:rsidP="000A7A19">
            <w:pPr>
              <w:pStyle w:val="ListParagraph"/>
              <w:ind w:left="0"/>
              <w:contextualSpacing w:val="0"/>
              <w:jc w:val="center"/>
              <w:rPr>
                <w:b/>
              </w:rPr>
            </w:pPr>
            <w:r w:rsidRPr="008B20BA">
              <w:rPr>
                <w:b/>
              </w:rPr>
              <w:t>PHASE</w:t>
            </w:r>
          </w:p>
        </w:tc>
        <w:tc>
          <w:tcPr>
            <w:tcW w:w="1859" w:type="dxa"/>
          </w:tcPr>
          <w:p w:rsidR="000A7A19" w:rsidRPr="008B20BA" w:rsidRDefault="000A7A19" w:rsidP="000A7A19">
            <w:pPr>
              <w:pStyle w:val="ListParagraph"/>
              <w:ind w:left="0"/>
              <w:contextualSpacing w:val="0"/>
              <w:jc w:val="center"/>
              <w:rPr>
                <w:b/>
              </w:rPr>
            </w:pPr>
            <w:r w:rsidRPr="008B20BA">
              <w:rPr>
                <w:b/>
              </w:rPr>
              <w:t>BASIS</w:t>
            </w:r>
          </w:p>
        </w:tc>
        <w:tc>
          <w:tcPr>
            <w:tcW w:w="2039" w:type="dxa"/>
            <w:vAlign w:val="center"/>
          </w:tcPr>
          <w:p w:rsidR="000A7A19" w:rsidRPr="00CC4787" w:rsidRDefault="000A7A19" w:rsidP="000A7A19">
            <w:pPr>
              <w:pStyle w:val="ListParagraph"/>
              <w:ind w:left="0"/>
              <w:contextualSpacing w:val="0"/>
              <w:jc w:val="center"/>
              <w:rPr>
                <w:b/>
              </w:rPr>
            </w:pPr>
            <w:r w:rsidRPr="008B20BA">
              <w:rPr>
                <w:b/>
              </w:rPr>
              <w:t>FEE</w:t>
            </w:r>
          </w:p>
        </w:tc>
      </w:tr>
      <w:tr w:rsidR="000A7A19" w:rsidTr="00BC21D4">
        <w:tc>
          <w:tcPr>
            <w:tcW w:w="3798" w:type="dxa"/>
          </w:tcPr>
          <w:p w:rsidR="000A7A19" w:rsidRDefault="000A7A19" w:rsidP="00CD2B14">
            <w:pPr>
              <w:pStyle w:val="ListParagraph"/>
              <w:ind w:left="0"/>
              <w:contextualSpacing w:val="0"/>
              <w:jc w:val="left"/>
            </w:pPr>
            <w:r>
              <w:t xml:space="preserve">Design, Create </w:t>
            </w:r>
            <w:r w:rsidR="00CD2B14">
              <w:t>Bid</w:t>
            </w:r>
            <w:r>
              <w:t xml:space="preserve"> Documents, Review </w:t>
            </w:r>
            <w:r w:rsidR="00CD2B14">
              <w:t>Bids</w:t>
            </w:r>
            <w:r>
              <w:t xml:space="preserve"> and Recommend Award</w:t>
            </w:r>
          </w:p>
        </w:tc>
        <w:tc>
          <w:tcPr>
            <w:tcW w:w="1859" w:type="dxa"/>
            <w:vAlign w:val="center"/>
          </w:tcPr>
          <w:p w:rsidR="000A7A19" w:rsidRDefault="00CD2B14" w:rsidP="000A7A19">
            <w:pPr>
              <w:pStyle w:val="ListParagraph"/>
              <w:ind w:left="252"/>
              <w:contextualSpacing w:val="0"/>
              <w:jc w:val="center"/>
            </w:pPr>
            <w:r>
              <w:t>10%</w:t>
            </w:r>
          </w:p>
        </w:tc>
        <w:tc>
          <w:tcPr>
            <w:tcW w:w="2039" w:type="dxa"/>
            <w:vAlign w:val="center"/>
          </w:tcPr>
          <w:p w:rsidR="000A7A19" w:rsidRDefault="000A7A19" w:rsidP="00CD2B14">
            <w:pPr>
              <w:pStyle w:val="ListParagraph"/>
              <w:ind w:left="252" w:right="370"/>
              <w:contextualSpacing w:val="0"/>
              <w:jc w:val="right"/>
            </w:pPr>
            <w:r>
              <w:t>$</w:t>
            </w:r>
            <w:r w:rsidR="005325AF">
              <w:t xml:space="preserve"> </w:t>
            </w:r>
            <w:r w:rsidR="00CD2B14">
              <w:t>364.00</w:t>
            </w:r>
          </w:p>
        </w:tc>
      </w:tr>
      <w:tr w:rsidR="00CD2B14" w:rsidTr="00BC21D4">
        <w:tc>
          <w:tcPr>
            <w:tcW w:w="3798" w:type="dxa"/>
            <w:tcBorders>
              <w:bottom w:val="single" w:sz="4" w:space="0" w:color="auto"/>
            </w:tcBorders>
          </w:tcPr>
          <w:p w:rsidR="00CD2B14" w:rsidRPr="007F0D72" w:rsidRDefault="00CD2B14" w:rsidP="000A7A19">
            <w:pPr>
              <w:pStyle w:val="ListParagraph"/>
              <w:ind w:left="0"/>
              <w:contextualSpacing w:val="0"/>
              <w:jc w:val="left"/>
            </w:pPr>
            <w:r>
              <w:t>Schematic Design</w:t>
            </w:r>
          </w:p>
        </w:tc>
        <w:tc>
          <w:tcPr>
            <w:tcW w:w="1859" w:type="dxa"/>
            <w:vAlign w:val="center"/>
          </w:tcPr>
          <w:p w:rsidR="00CD2B14" w:rsidRDefault="00CD2B14" w:rsidP="000A7A19">
            <w:pPr>
              <w:pStyle w:val="ListParagraph"/>
              <w:ind w:left="252"/>
              <w:contextualSpacing w:val="0"/>
              <w:jc w:val="center"/>
            </w:pPr>
            <w:r>
              <w:t>15%</w:t>
            </w:r>
          </w:p>
        </w:tc>
        <w:tc>
          <w:tcPr>
            <w:tcW w:w="2039" w:type="dxa"/>
            <w:vAlign w:val="center"/>
          </w:tcPr>
          <w:p w:rsidR="00CD2B14" w:rsidRDefault="00CD2B14" w:rsidP="00653C44">
            <w:pPr>
              <w:pStyle w:val="ListParagraph"/>
              <w:ind w:left="252" w:right="370"/>
              <w:contextualSpacing w:val="0"/>
              <w:jc w:val="right"/>
            </w:pPr>
            <w:r>
              <w:t>$546.00</w:t>
            </w:r>
          </w:p>
        </w:tc>
      </w:tr>
      <w:tr w:rsidR="000A7A19" w:rsidTr="00BC21D4">
        <w:tc>
          <w:tcPr>
            <w:tcW w:w="3798" w:type="dxa"/>
            <w:tcBorders>
              <w:bottom w:val="single" w:sz="4" w:space="0" w:color="auto"/>
            </w:tcBorders>
          </w:tcPr>
          <w:p w:rsidR="000A7A19" w:rsidRDefault="000A7A19" w:rsidP="00CD2B14">
            <w:pPr>
              <w:pStyle w:val="ListParagraph"/>
              <w:ind w:left="0"/>
              <w:contextualSpacing w:val="0"/>
              <w:jc w:val="left"/>
            </w:pPr>
            <w:r w:rsidRPr="007F0D72">
              <w:t xml:space="preserve">Construction </w:t>
            </w:r>
            <w:r w:rsidR="00CD2B14">
              <w:t>Documents</w:t>
            </w:r>
          </w:p>
        </w:tc>
        <w:tc>
          <w:tcPr>
            <w:tcW w:w="1859" w:type="dxa"/>
            <w:vAlign w:val="center"/>
          </w:tcPr>
          <w:p w:rsidR="000A7A19" w:rsidRDefault="00CD2B14" w:rsidP="000A7A19">
            <w:pPr>
              <w:pStyle w:val="ListParagraph"/>
              <w:ind w:left="252"/>
              <w:contextualSpacing w:val="0"/>
              <w:jc w:val="center"/>
            </w:pPr>
            <w:r>
              <w:t>35%</w:t>
            </w:r>
          </w:p>
        </w:tc>
        <w:tc>
          <w:tcPr>
            <w:tcW w:w="2039" w:type="dxa"/>
            <w:vAlign w:val="center"/>
          </w:tcPr>
          <w:p w:rsidR="000A7A19" w:rsidRDefault="00CD2B14" w:rsidP="00653C44">
            <w:pPr>
              <w:pStyle w:val="ListParagraph"/>
              <w:ind w:left="252" w:right="370"/>
              <w:contextualSpacing w:val="0"/>
              <w:jc w:val="right"/>
            </w:pPr>
            <w:r>
              <w:t>$1,274.00</w:t>
            </w:r>
          </w:p>
        </w:tc>
      </w:tr>
      <w:tr w:rsidR="000A7A19" w:rsidTr="00BC21D4">
        <w:tc>
          <w:tcPr>
            <w:tcW w:w="3798" w:type="dxa"/>
            <w:tcBorders>
              <w:top w:val="single" w:sz="4" w:space="0" w:color="auto"/>
              <w:bottom w:val="single" w:sz="4" w:space="0" w:color="auto"/>
            </w:tcBorders>
          </w:tcPr>
          <w:p w:rsidR="000A7A19" w:rsidRPr="00BF5354" w:rsidRDefault="00CD2B14" w:rsidP="000A7A19">
            <w:pPr>
              <w:pStyle w:val="ListParagraph"/>
              <w:ind w:left="0"/>
              <w:contextualSpacing w:val="0"/>
              <w:jc w:val="left"/>
            </w:pPr>
            <w:r>
              <w:t>Bids &amp; Contracts</w:t>
            </w:r>
          </w:p>
        </w:tc>
        <w:tc>
          <w:tcPr>
            <w:tcW w:w="1859" w:type="dxa"/>
            <w:tcBorders>
              <w:bottom w:val="single" w:sz="4" w:space="0" w:color="auto"/>
            </w:tcBorders>
            <w:vAlign w:val="center"/>
          </w:tcPr>
          <w:p w:rsidR="000A7A19" w:rsidRDefault="00CD2B14" w:rsidP="000A7A19">
            <w:pPr>
              <w:pStyle w:val="ListParagraph"/>
              <w:ind w:left="252"/>
              <w:contextualSpacing w:val="0"/>
              <w:jc w:val="center"/>
            </w:pPr>
            <w:r>
              <w:t>5%</w:t>
            </w:r>
          </w:p>
        </w:tc>
        <w:tc>
          <w:tcPr>
            <w:tcW w:w="2039" w:type="dxa"/>
            <w:vAlign w:val="center"/>
          </w:tcPr>
          <w:p w:rsidR="000A7A19" w:rsidRDefault="00CD2B14" w:rsidP="00653C44">
            <w:pPr>
              <w:pStyle w:val="ListParagraph"/>
              <w:ind w:left="252" w:right="370"/>
              <w:contextualSpacing w:val="0"/>
              <w:jc w:val="right"/>
            </w:pPr>
            <w:r>
              <w:t>$182.00</w:t>
            </w:r>
          </w:p>
        </w:tc>
      </w:tr>
      <w:tr w:rsidR="005325AF" w:rsidTr="00BC21D4">
        <w:tc>
          <w:tcPr>
            <w:tcW w:w="3798" w:type="dxa"/>
            <w:tcBorders>
              <w:top w:val="single" w:sz="4" w:space="0" w:color="auto"/>
              <w:left w:val="single" w:sz="4" w:space="0" w:color="auto"/>
              <w:bottom w:val="single" w:sz="4" w:space="0" w:color="auto"/>
              <w:right w:val="single" w:sz="4" w:space="0" w:color="auto"/>
            </w:tcBorders>
          </w:tcPr>
          <w:p w:rsidR="005325AF" w:rsidRPr="005325AF" w:rsidRDefault="00CD2B14" w:rsidP="005325AF">
            <w:pPr>
              <w:pStyle w:val="ListParagraph"/>
              <w:ind w:left="0"/>
              <w:contextualSpacing w:val="0"/>
              <w:jc w:val="left"/>
            </w:pPr>
            <w:r>
              <w:t>Construction Administration</w:t>
            </w:r>
          </w:p>
        </w:tc>
        <w:tc>
          <w:tcPr>
            <w:tcW w:w="1859" w:type="dxa"/>
            <w:tcBorders>
              <w:top w:val="single" w:sz="4" w:space="0" w:color="auto"/>
              <w:left w:val="single" w:sz="4" w:space="0" w:color="auto"/>
              <w:bottom w:val="single" w:sz="4" w:space="0" w:color="auto"/>
              <w:right w:val="single" w:sz="4" w:space="0" w:color="auto"/>
            </w:tcBorders>
            <w:vAlign w:val="center"/>
          </w:tcPr>
          <w:p w:rsidR="005325AF" w:rsidRPr="00A60FD0" w:rsidRDefault="00CD2B14" w:rsidP="000A7A19">
            <w:pPr>
              <w:pStyle w:val="ListParagraph"/>
              <w:ind w:left="252"/>
              <w:contextualSpacing w:val="0"/>
              <w:jc w:val="center"/>
            </w:pPr>
            <w:r>
              <w:t>15%</w:t>
            </w:r>
          </w:p>
        </w:tc>
        <w:tc>
          <w:tcPr>
            <w:tcW w:w="2039" w:type="dxa"/>
            <w:tcBorders>
              <w:left w:val="single" w:sz="4" w:space="0" w:color="auto"/>
            </w:tcBorders>
            <w:vAlign w:val="center"/>
          </w:tcPr>
          <w:p w:rsidR="005325AF" w:rsidRPr="006A6810" w:rsidRDefault="00CD2B14" w:rsidP="005325AF">
            <w:pPr>
              <w:pStyle w:val="ListParagraph"/>
              <w:ind w:left="252" w:right="370"/>
              <w:contextualSpacing w:val="0"/>
              <w:jc w:val="right"/>
            </w:pPr>
            <w:r>
              <w:t>$546.00</w:t>
            </w:r>
          </w:p>
        </w:tc>
      </w:tr>
      <w:tr w:rsidR="005325AF" w:rsidTr="00BC21D4">
        <w:tc>
          <w:tcPr>
            <w:tcW w:w="3798" w:type="dxa"/>
            <w:tcBorders>
              <w:top w:val="single" w:sz="4" w:space="0" w:color="auto"/>
              <w:left w:val="single" w:sz="4" w:space="0" w:color="auto"/>
              <w:bottom w:val="single" w:sz="4" w:space="0" w:color="auto"/>
              <w:right w:val="single" w:sz="4" w:space="0" w:color="auto"/>
            </w:tcBorders>
          </w:tcPr>
          <w:p w:rsidR="005325AF" w:rsidRPr="00CC4787" w:rsidRDefault="00CD2B14" w:rsidP="005325AF">
            <w:pPr>
              <w:pStyle w:val="ListParagraph"/>
              <w:ind w:left="0"/>
              <w:contextualSpacing w:val="0"/>
              <w:jc w:val="left"/>
              <w:rPr>
                <w:b/>
              </w:rPr>
            </w:pPr>
            <w:r>
              <w:t>Inspection</w:t>
            </w:r>
          </w:p>
        </w:tc>
        <w:tc>
          <w:tcPr>
            <w:tcW w:w="1859" w:type="dxa"/>
            <w:tcBorders>
              <w:top w:val="single" w:sz="4" w:space="0" w:color="auto"/>
              <w:left w:val="single" w:sz="4" w:space="0" w:color="auto"/>
              <w:bottom w:val="single" w:sz="4" w:space="0" w:color="auto"/>
              <w:right w:val="single" w:sz="4" w:space="0" w:color="auto"/>
            </w:tcBorders>
            <w:vAlign w:val="center"/>
          </w:tcPr>
          <w:p w:rsidR="005325AF" w:rsidRPr="00CC4787" w:rsidRDefault="00CD2B14" w:rsidP="000A7A19">
            <w:pPr>
              <w:pStyle w:val="ListParagraph"/>
              <w:ind w:left="252"/>
              <w:contextualSpacing w:val="0"/>
              <w:jc w:val="center"/>
              <w:rPr>
                <w:b/>
              </w:rPr>
            </w:pPr>
            <w:r>
              <w:t>20%</w:t>
            </w:r>
          </w:p>
        </w:tc>
        <w:tc>
          <w:tcPr>
            <w:tcW w:w="2039" w:type="dxa"/>
            <w:tcBorders>
              <w:left w:val="single" w:sz="4" w:space="0" w:color="auto"/>
            </w:tcBorders>
            <w:vAlign w:val="center"/>
          </w:tcPr>
          <w:p w:rsidR="005325AF" w:rsidRPr="006A6810" w:rsidRDefault="00CD2B14" w:rsidP="005325AF">
            <w:pPr>
              <w:pStyle w:val="ListParagraph"/>
              <w:ind w:left="252" w:right="370"/>
              <w:contextualSpacing w:val="0"/>
              <w:jc w:val="right"/>
            </w:pPr>
            <w:r>
              <w:t>$728.00</w:t>
            </w:r>
          </w:p>
        </w:tc>
      </w:tr>
      <w:tr w:rsidR="000A7A19" w:rsidTr="00BC21D4">
        <w:tc>
          <w:tcPr>
            <w:tcW w:w="3798" w:type="dxa"/>
            <w:tcBorders>
              <w:top w:val="single" w:sz="4" w:space="0" w:color="auto"/>
              <w:left w:val="single" w:sz="4" w:space="0" w:color="auto"/>
              <w:bottom w:val="single" w:sz="4" w:space="0" w:color="auto"/>
              <w:right w:val="nil"/>
            </w:tcBorders>
          </w:tcPr>
          <w:p w:rsidR="000A7A19" w:rsidRDefault="000A7A19" w:rsidP="000A7A19">
            <w:pPr>
              <w:pStyle w:val="ListParagraph"/>
              <w:ind w:left="0"/>
              <w:contextualSpacing w:val="0"/>
              <w:jc w:val="center"/>
            </w:pPr>
            <w:r w:rsidRPr="00CC4787">
              <w:rPr>
                <w:b/>
              </w:rPr>
              <w:t>TOTAL FEE</w:t>
            </w:r>
          </w:p>
        </w:tc>
        <w:tc>
          <w:tcPr>
            <w:tcW w:w="1859" w:type="dxa"/>
            <w:tcBorders>
              <w:top w:val="single" w:sz="4" w:space="0" w:color="auto"/>
              <w:left w:val="nil"/>
              <w:bottom w:val="single" w:sz="4" w:space="0" w:color="auto"/>
              <w:right w:val="single" w:sz="4" w:space="0" w:color="auto"/>
            </w:tcBorders>
            <w:vAlign w:val="center"/>
          </w:tcPr>
          <w:p w:rsidR="000A7A19" w:rsidRPr="00CC4787" w:rsidRDefault="000A7A19" w:rsidP="000A7A19">
            <w:pPr>
              <w:pStyle w:val="ListParagraph"/>
              <w:ind w:left="252"/>
              <w:contextualSpacing w:val="0"/>
              <w:jc w:val="center"/>
              <w:rPr>
                <w:b/>
              </w:rPr>
            </w:pPr>
          </w:p>
        </w:tc>
        <w:tc>
          <w:tcPr>
            <w:tcW w:w="2039" w:type="dxa"/>
            <w:tcBorders>
              <w:left w:val="single" w:sz="4" w:space="0" w:color="auto"/>
            </w:tcBorders>
            <w:vAlign w:val="center"/>
          </w:tcPr>
          <w:p w:rsidR="000A7A19" w:rsidRPr="00A60FD0" w:rsidRDefault="00CD2B14" w:rsidP="005325AF">
            <w:pPr>
              <w:pStyle w:val="ListParagraph"/>
              <w:ind w:left="252" w:right="370"/>
              <w:contextualSpacing w:val="0"/>
              <w:jc w:val="right"/>
              <w:rPr>
                <w:b/>
              </w:rPr>
            </w:pPr>
            <w:r>
              <w:rPr>
                <w:b/>
              </w:rPr>
              <w:t>$3,640.00</w:t>
            </w:r>
          </w:p>
        </w:tc>
      </w:tr>
    </w:tbl>
    <w:p w:rsidR="00645658" w:rsidRDefault="00645658" w:rsidP="006102C7">
      <w:pPr>
        <w:pStyle w:val="ListParagraph"/>
        <w:spacing w:after="160"/>
        <w:ind w:left="0"/>
        <w:contextualSpacing w:val="0"/>
        <w:jc w:val="left"/>
      </w:pPr>
    </w:p>
    <w:p w:rsidR="00653C44" w:rsidRDefault="00653C44" w:rsidP="006102C7">
      <w:pPr>
        <w:pStyle w:val="ListParagraph"/>
        <w:spacing w:after="160"/>
        <w:ind w:left="0"/>
        <w:contextualSpacing w:val="0"/>
        <w:jc w:val="left"/>
      </w:pPr>
    </w:p>
    <w:p w:rsidR="00653C44" w:rsidRDefault="00653C44" w:rsidP="006102C7">
      <w:pPr>
        <w:pStyle w:val="ListParagraph"/>
        <w:spacing w:after="160"/>
        <w:ind w:left="0"/>
        <w:contextualSpacing w:val="0"/>
        <w:jc w:val="left"/>
      </w:pPr>
    </w:p>
    <w:p w:rsidR="002A09C0" w:rsidRDefault="002A09C0" w:rsidP="002A09C0">
      <w:pPr>
        <w:pStyle w:val="ListParagraph"/>
        <w:numPr>
          <w:ilvl w:val="0"/>
          <w:numId w:val="11"/>
        </w:numPr>
        <w:spacing w:after="160"/>
        <w:contextualSpacing w:val="0"/>
        <w:jc w:val="left"/>
      </w:pPr>
      <w:r>
        <w:t xml:space="preserve">All other terms and conditions set forth in the original Agreement not amended herein remain in full force and effect. </w:t>
      </w:r>
    </w:p>
    <w:p w:rsidR="007D4BC1" w:rsidRDefault="007D4BC1" w:rsidP="007D4BC1">
      <w:pPr>
        <w:pStyle w:val="ListParagraph"/>
        <w:spacing w:after="160"/>
        <w:ind w:left="1080"/>
        <w:contextualSpacing w:val="0"/>
        <w:jc w:val="left"/>
      </w:pPr>
    </w:p>
    <w:p w:rsidR="00B85C89" w:rsidRDefault="00B85C89" w:rsidP="007C3325">
      <w:pPr>
        <w:spacing w:before="120" w:line="360" w:lineRule="auto"/>
        <w:jc w:val="left"/>
      </w:pPr>
      <w:r>
        <w:rPr>
          <w:b/>
        </w:rPr>
        <w:tab/>
      </w:r>
      <w:r w:rsidRPr="007C3325">
        <w:rPr>
          <w:b/>
        </w:rPr>
        <w:t>IN WITNESS WHEREOF</w:t>
      </w:r>
      <w:r w:rsidRPr="007C3325">
        <w:t xml:space="preserve">, </w:t>
      </w:r>
      <w:r w:rsidR="00D131A2">
        <w:t xml:space="preserve">the parties hereto have executed this </w:t>
      </w:r>
      <w:r w:rsidR="000F1E66">
        <w:t>Agreement Amendment</w:t>
      </w:r>
      <w:r w:rsidR="007D4BC1">
        <w:t>/Addendum</w:t>
      </w:r>
      <w:r w:rsidR="00D131A2">
        <w:t xml:space="preserve">, the Effective Date of which is indicated </w:t>
      </w:r>
      <w:r w:rsidR="007C3325">
        <w:t>above</w:t>
      </w:r>
      <w:r w:rsidR="00D131A2">
        <w:t>.</w:t>
      </w:r>
    </w:p>
    <w:p w:rsidR="00D131A2" w:rsidRDefault="00D131A2" w:rsidP="009B12CE">
      <w:pPr>
        <w:jc w:val="left"/>
      </w:pPr>
    </w:p>
    <w:p w:rsidR="00D131A2" w:rsidRPr="00A95C47" w:rsidRDefault="00873522" w:rsidP="009B12CE">
      <w:pPr>
        <w:jc w:val="left"/>
        <w:rPr>
          <w:b/>
        </w:rPr>
      </w:pPr>
      <w:r w:rsidRPr="00A95C47">
        <w:rPr>
          <w:b/>
        </w:rPr>
        <w:t>CITY</w:t>
      </w:r>
      <w:r w:rsidR="00D131A2" w:rsidRPr="00A95C47">
        <w:rPr>
          <w:b/>
        </w:rPr>
        <w:t>:</w:t>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8F773C" w:rsidRPr="00A95C47">
        <w:rPr>
          <w:b/>
        </w:rPr>
        <w:tab/>
      </w:r>
      <w:r w:rsidR="003A0E24" w:rsidRPr="00A95C47">
        <w:rPr>
          <w:b/>
        </w:rPr>
        <w:t>A/E</w:t>
      </w:r>
      <w:r w:rsidR="00D131A2" w:rsidRPr="00A95C47">
        <w:rPr>
          <w:b/>
        </w:rPr>
        <w:t>:</w:t>
      </w:r>
    </w:p>
    <w:p w:rsidR="00D131A2" w:rsidRDefault="00D131A2" w:rsidP="009B12CE">
      <w:pPr>
        <w:jc w:val="left"/>
      </w:pPr>
    </w:p>
    <w:p w:rsidR="00A95C47" w:rsidRDefault="00A95C47" w:rsidP="009B12CE">
      <w:pPr>
        <w:jc w:val="left"/>
      </w:pPr>
    </w:p>
    <w:p w:rsidR="00D131A2" w:rsidRPr="00794263" w:rsidRDefault="00794263" w:rsidP="009B12CE">
      <w:pPr>
        <w:jc w:val="left"/>
        <w:rPr>
          <w:u w:val="single"/>
        </w:rPr>
      </w:pPr>
      <w:r>
        <w:rPr>
          <w:u w:val="single"/>
        </w:rPr>
        <w:tab/>
      </w:r>
      <w:r>
        <w:rPr>
          <w:u w:val="single"/>
        </w:rPr>
        <w:tab/>
      </w:r>
      <w:r>
        <w:rPr>
          <w:u w:val="single"/>
        </w:rPr>
        <w:tab/>
      </w:r>
      <w:r>
        <w:rPr>
          <w:u w:val="single"/>
        </w:rPr>
        <w:tab/>
      </w:r>
      <w:r>
        <w:rPr>
          <w:u w:val="single"/>
        </w:rPr>
        <w:tab/>
      </w:r>
      <w:r w:rsidR="00D131A2">
        <w:tab/>
      </w:r>
      <w:r w:rsidR="00D131A2">
        <w:tab/>
      </w:r>
      <w:r w:rsidR="00D131A2">
        <w:tab/>
      </w:r>
      <w:r>
        <w:rPr>
          <w:u w:val="single"/>
        </w:rPr>
        <w:tab/>
      </w:r>
      <w:r>
        <w:rPr>
          <w:u w:val="single"/>
        </w:rPr>
        <w:tab/>
      </w:r>
      <w:r>
        <w:rPr>
          <w:u w:val="single"/>
        </w:rPr>
        <w:tab/>
      </w:r>
      <w:r>
        <w:rPr>
          <w:u w:val="single"/>
        </w:rPr>
        <w:tab/>
      </w:r>
      <w:r>
        <w:rPr>
          <w:u w:val="single"/>
        </w:rPr>
        <w:tab/>
      </w:r>
    </w:p>
    <w:p w:rsidR="00D131A2" w:rsidRDefault="00A95C47" w:rsidP="00A95C47">
      <w:pPr>
        <w:ind w:firstLine="720"/>
        <w:jc w:val="left"/>
      </w:pPr>
      <w:r>
        <w:t>Signature</w:t>
      </w:r>
      <w:r>
        <w:tab/>
      </w:r>
      <w:r w:rsidR="00D131A2">
        <w:tab/>
      </w:r>
      <w:r w:rsidR="00D131A2">
        <w:tab/>
      </w:r>
      <w:r w:rsidR="00D131A2">
        <w:tab/>
      </w:r>
      <w:r w:rsidR="00D131A2">
        <w:tab/>
      </w:r>
      <w:r w:rsidR="00D131A2">
        <w:tab/>
      </w:r>
      <w:r w:rsidR="00D131A2">
        <w:tab/>
      </w:r>
      <w:r>
        <w:t>Signature</w:t>
      </w:r>
    </w:p>
    <w:p w:rsidR="00A95C47" w:rsidRDefault="00A95C47" w:rsidP="009B12CE">
      <w:pPr>
        <w:jc w:val="left"/>
      </w:pPr>
    </w:p>
    <w:p w:rsidR="00A95C47" w:rsidRPr="00A95C47" w:rsidRDefault="00A95C47" w:rsidP="00A95C47">
      <w:pPr>
        <w:jc w:val="left"/>
        <w:rPr>
          <w:u w:val="single"/>
        </w:rPr>
      </w:pPr>
      <w:r>
        <w:rPr>
          <w:u w:val="single"/>
        </w:rPr>
        <w:tab/>
      </w:r>
      <w:r w:rsidRPr="00A95C47">
        <w:rPr>
          <w:u w:val="single"/>
        </w:rPr>
        <w:t xml:space="preserve">Freddy </w:t>
      </w:r>
      <w:proofErr w:type="spellStart"/>
      <w:r w:rsidRPr="00A95C47">
        <w:rPr>
          <w:u w:val="single"/>
        </w:rPr>
        <w:t>Drennan</w:t>
      </w:r>
      <w:proofErr w:type="spellEnd"/>
      <w:r w:rsidR="0086677A">
        <w:rPr>
          <w:u w:val="single"/>
        </w:rPr>
        <w:t>_____</w:t>
      </w:r>
      <w:r w:rsidRPr="00A95C47">
        <w:rPr>
          <w:u w:val="single"/>
        </w:rPr>
        <w:tab/>
      </w:r>
      <w:r w:rsidR="0086677A">
        <w:rPr>
          <w:u w:val="single"/>
        </w:rPr>
        <w:t xml:space="preserve">              </w:t>
      </w:r>
      <w:r>
        <w:tab/>
      </w:r>
      <w:r w:rsidR="0086677A">
        <w:tab/>
      </w:r>
      <w:r>
        <w:tab/>
      </w:r>
      <w:r>
        <w:tab/>
      </w:r>
      <w:r>
        <w:rPr>
          <w:u w:val="single"/>
        </w:rPr>
        <w:tab/>
      </w:r>
      <w:r w:rsidR="0086677A">
        <w:rPr>
          <w:u w:val="single"/>
        </w:rPr>
        <w:t xml:space="preserve">Chuck </w:t>
      </w:r>
      <w:proofErr w:type="spellStart"/>
      <w:r w:rsidR="0086677A">
        <w:rPr>
          <w:u w:val="single"/>
        </w:rPr>
        <w:t>Dammon</w:t>
      </w:r>
      <w:proofErr w:type="spellEnd"/>
      <w:r>
        <w:rPr>
          <w:u w:val="single"/>
        </w:rPr>
        <w:tab/>
      </w:r>
      <w:r>
        <w:rPr>
          <w:u w:val="single"/>
        </w:rPr>
        <w:tab/>
      </w:r>
      <w:r>
        <w:rPr>
          <w:u w:val="single"/>
        </w:rPr>
        <w:tab/>
      </w:r>
    </w:p>
    <w:p w:rsidR="00A95C47" w:rsidRDefault="00A95C47" w:rsidP="00A95C47">
      <w:pPr>
        <w:ind w:firstLine="720"/>
        <w:jc w:val="left"/>
      </w:pPr>
      <w:r>
        <w:t>Printed Name</w:t>
      </w:r>
      <w:r>
        <w:tab/>
      </w:r>
      <w:r>
        <w:tab/>
      </w:r>
      <w:r>
        <w:tab/>
      </w:r>
      <w:r>
        <w:tab/>
      </w:r>
      <w:r>
        <w:tab/>
      </w:r>
      <w:r>
        <w:tab/>
      </w:r>
      <w:r>
        <w:tab/>
        <w:t>Printed Name</w:t>
      </w:r>
    </w:p>
    <w:p w:rsidR="00A95C47" w:rsidRDefault="00A95C47" w:rsidP="009B12CE">
      <w:pPr>
        <w:jc w:val="left"/>
      </w:pPr>
    </w:p>
    <w:p w:rsidR="00794263" w:rsidRPr="00794263" w:rsidRDefault="00A95C47" w:rsidP="009B12CE">
      <w:pPr>
        <w:jc w:val="left"/>
        <w:rPr>
          <w:u w:val="single"/>
        </w:rPr>
      </w:pPr>
      <w:r>
        <w:rPr>
          <w:u w:val="single"/>
        </w:rPr>
        <w:tab/>
        <w:t>Mayor</w:t>
      </w:r>
      <w:r w:rsidR="00794263">
        <w:rPr>
          <w:u w:val="single"/>
        </w:rPr>
        <w:tab/>
      </w:r>
      <w:r w:rsidR="00794263">
        <w:rPr>
          <w:u w:val="single"/>
        </w:rPr>
        <w:tab/>
      </w:r>
      <w:r w:rsidR="00794263">
        <w:rPr>
          <w:u w:val="single"/>
        </w:rPr>
        <w:tab/>
      </w:r>
      <w:r w:rsidR="00794263">
        <w:rPr>
          <w:u w:val="single"/>
        </w:rPr>
        <w:tab/>
      </w:r>
      <w:r w:rsidR="00794263">
        <w:tab/>
      </w:r>
      <w:r w:rsidR="00794263">
        <w:tab/>
      </w:r>
      <w:r w:rsidR="00794263">
        <w:tab/>
      </w:r>
      <w:r w:rsidR="00794263">
        <w:rPr>
          <w:u w:val="single"/>
        </w:rPr>
        <w:tab/>
      </w:r>
      <w:r w:rsidR="0086677A">
        <w:rPr>
          <w:u w:val="single"/>
        </w:rPr>
        <w:t>Vice President</w:t>
      </w:r>
      <w:r w:rsidR="00794263">
        <w:rPr>
          <w:u w:val="single"/>
        </w:rPr>
        <w:tab/>
      </w:r>
      <w:r w:rsidR="00794263">
        <w:rPr>
          <w:u w:val="single"/>
        </w:rPr>
        <w:tab/>
      </w:r>
      <w:r w:rsidR="00794263">
        <w:rPr>
          <w:u w:val="single"/>
        </w:rPr>
        <w:tab/>
      </w:r>
    </w:p>
    <w:p w:rsidR="00D131A2" w:rsidRDefault="00A95C47" w:rsidP="00A95C47">
      <w:pPr>
        <w:ind w:firstLine="720"/>
        <w:jc w:val="left"/>
      </w:pPr>
      <w:r>
        <w:t>Title</w:t>
      </w:r>
      <w:r w:rsidR="00D131A2">
        <w:tab/>
      </w:r>
      <w:r w:rsidR="00D131A2">
        <w:tab/>
      </w:r>
      <w:r w:rsidR="00D131A2">
        <w:tab/>
      </w:r>
      <w:r w:rsidR="00D131A2">
        <w:tab/>
      </w:r>
      <w:r w:rsidR="00D131A2">
        <w:tab/>
      </w:r>
      <w:r w:rsidR="00D131A2">
        <w:tab/>
      </w:r>
      <w:r w:rsidR="00D131A2">
        <w:tab/>
      </w:r>
      <w:r w:rsidR="00D131A2">
        <w:tab/>
        <w:t>Title</w:t>
      </w:r>
    </w:p>
    <w:p w:rsidR="00D131A2" w:rsidRDefault="00D131A2" w:rsidP="009B12CE">
      <w:pPr>
        <w:jc w:val="left"/>
      </w:pPr>
    </w:p>
    <w:p w:rsidR="00D131A2" w:rsidRDefault="00D131A2" w:rsidP="006F1C13">
      <w:pPr>
        <w:jc w:val="left"/>
        <w:rPr>
          <w:u w:val="single"/>
        </w:rPr>
      </w:pPr>
      <w:r>
        <w:t xml:space="preserve">Date Signed: </w:t>
      </w:r>
      <w:r w:rsidR="00794263">
        <w:rPr>
          <w:u w:val="single"/>
        </w:rPr>
        <w:tab/>
      </w:r>
      <w:r w:rsidR="00794263">
        <w:rPr>
          <w:u w:val="single"/>
        </w:rPr>
        <w:tab/>
      </w:r>
      <w:r w:rsidR="00794263">
        <w:rPr>
          <w:u w:val="single"/>
        </w:rPr>
        <w:tab/>
      </w:r>
      <w:r w:rsidR="00794263">
        <w:rPr>
          <w:u w:val="single"/>
        </w:rPr>
        <w:tab/>
      </w:r>
      <w:r>
        <w:tab/>
      </w:r>
      <w:r>
        <w:tab/>
      </w:r>
      <w:r>
        <w:tab/>
        <w:t xml:space="preserve">Date Signed: </w:t>
      </w:r>
      <w:r w:rsidR="00794263">
        <w:rPr>
          <w:u w:val="single"/>
        </w:rPr>
        <w:tab/>
      </w:r>
      <w:r w:rsidR="00794263">
        <w:rPr>
          <w:u w:val="single"/>
        </w:rPr>
        <w:tab/>
      </w:r>
      <w:r w:rsidR="00794263">
        <w:rPr>
          <w:u w:val="single"/>
        </w:rPr>
        <w:tab/>
      </w:r>
      <w:r w:rsidR="00794263">
        <w:rPr>
          <w:u w:val="single"/>
        </w:rPr>
        <w:tab/>
      </w:r>
    </w:p>
    <w:p w:rsidR="008457B8" w:rsidRDefault="008457B8" w:rsidP="006F1C13">
      <w:pPr>
        <w:jc w:val="left"/>
        <w:rPr>
          <w:u w:val="single"/>
        </w:rPr>
      </w:pPr>
    </w:p>
    <w:p w:rsidR="008457B8" w:rsidRDefault="008457B8">
      <w:pPr>
        <w:jc w:val="left"/>
        <w:rPr>
          <w:u w:val="single"/>
        </w:rPr>
      </w:pPr>
      <w:r>
        <w:rPr>
          <w:u w:val="single"/>
        </w:rPr>
        <w:br w:type="page"/>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u w:val="single"/>
        </w:rPr>
        <w:lastRenderedPageBreak/>
        <w:t>ATTACHMENT A</w:t>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rPr>
        <w:t>SCOPE OF SERVICES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I. PROJECT DESCRIPTION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The Services to be performed by CONSULTANT shall be as follows: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SCOPE OF SERVICES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The Scope of Work under this Agreement is to provide design, construction administration, and quality assurance services for the new 747 </w:t>
      </w:r>
      <w:proofErr w:type="spellStart"/>
      <w:r w:rsidRPr="004E6EA3">
        <w:rPr>
          <w:rFonts w:ascii="Times New Roman" w:eastAsia="Times New Roman" w:hAnsi="Times New Roman"/>
          <w:sz w:val="23"/>
          <w:szCs w:val="23"/>
        </w:rPr>
        <w:t>s.f</w:t>
      </w:r>
      <w:proofErr w:type="spellEnd"/>
      <w:r w:rsidRPr="004E6EA3">
        <w:rPr>
          <w:rFonts w:ascii="Times New Roman" w:eastAsia="Times New Roman" w:hAnsi="Times New Roman"/>
          <w:sz w:val="23"/>
          <w:szCs w:val="23"/>
        </w:rPr>
        <w:t xml:space="preserve">., CMU Block wall, restroom facility consisting of women's and men's bathrooms - three toilets and two vanities for the women's side and 1 toilet, two urinals with two sinks in men's side and will also include a foyer and storage area for tables &amp; chairs.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1. City of Slidell – Third Street Restrooms/Veterans Park Improvements </w:t>
      </w:r>
    </w:p>
    <w:p w:rsidR="008457B8" w:rsidRPr="004E6EA3" w:rsidRDefault="008457B8" w:rsidP="008457B8">
      <w:pPr>
        <w:spacing w:before="100" w:beforeAutospacing="1" w:after="100" w:afterAutospacing="1"/>
        <w:rPr>
          <w:rFonts w:ascii="Times New Roman" w:eastAsia="Times New Roman" w:hAnsi="Times New Roman"/>
          <w:sz w:val="24"/>
          <w:szCs w:val="24"/>
        </w:rPr>
      </w:pP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utilize existing plans, maps, reports and other documentation provided by the City of Slidell in the preparation of construction documents. </w:t>
      </w: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visit each site to verify that the existing information is correct and to obtain information where none exists. The work does not include site surveys or geotechnical work (soil boring, soils analysis, etc.).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PHASE I – DESIGN PHASE SERVICES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visit the site to observe existing conditions and verify information provided by the City of Slidell.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Photograph existing conditions at jobsite location prior to start of construction.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Prepare preliminary design work for the City of Slidell to review, including typical installation design with start and stop points indicated.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Prepare necessary details for installation.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Work with the City of Slidell to make any desired additions to the areas included in the Scope of Work and/or modify the design package plan and Scope of Work/Contract Documents as necessary.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Incorporate modifications as indicated by the City of Slidell prior to start of final design.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Prepare 50 percent contract documents for review by the City of Slidell. The 50 percent contract documents will include detailed specifications, simple site plans showing the work to be performed at the location, detailed plans for the installation of the restroom.</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Incorporate 50 percent design comments into the plans and specifications and prepare final design drawings and specifications suitable to construction and advertisement for bid.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Provide final engineer’s estimate of probable cost.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PHASE II – BID PHASE SERVICES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1.</w:t>
      </w:r>
      <w:r w:rsidRPr="004E6EA3">
        <w:rPr>
          <w:rFonts w:ascii="Times New Roman" w:eastAsia="Times New Roman" w:hAnsi="Times New Roman"/>
          <w:sz w:val="14"/>
          <w:szCs w:val="14"/>
        </w:rPr>
        <w:t xml:space="preserve">      </w:t>
      </w:r>
      <w:r w:rsidRPr="004E6EA3">
        <w:rPr>
          <w:rFonts w:ascii="Times New Roman" w:eastAsia="Times New Roman" w:hAnsi="Times New Roman"/>
          <w:sz w:val="23"/>
          <w:szCs w:val="23"/>
        </w:rPr>
        <w:t xml:space="preserve">The City of Slidell will conduct all bid phase work. </w:t>
      </w: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assist the city with bids.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lastRenderedPageBreak/>
        <w:t xml:space="preserve"> PHASE III – CONSTRUCTION PHASE SERVICES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receive, review and approve all shop drawings and submittals required for the project as stated in the contract documents. </w:t>
      </w: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retain one (1) approved original of each shop drawing and submittal for the City’s records.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review pay requests and provide preliminary approval for review and acceptance by the City.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conduct a final inspection of the work to determine compliance with the contract documents and will prepare the necessary project closeout documentation for submittal to the City for review and final approval</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PHASE IV – QUALITY ASSURANCE INSPECTION </w:t>
      </w:r>
    </w:p>
    <w:p w:rsidR="008457B8" w:rsidRPr="004E6EA3" w:rsidRDefault="008457B8" w:rsidP="008457B8">
      <w:pPr>
        <w:spacing w:before="100" w:beforeAutospacing="1" w:after="100" w:afterAutospacing="1"/>
        <w:rPr>
          <w:rFonts w:ascii="Times New Roman" w:eastAsia="Times New Roman" w:hAnsi="Times New Roman"/>
          <w:sz w:val="24"/>
          <w:szCs w:val="24"/>
        </w:rPr>
      </w:pP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provide a Quality Assurance (QA) Representative who will periodically visit the work site to determine that the contractor is meeting the requirements of the contract documents and document the construction work through QA Inspection Reports. The QA Representative will visit the project site throughout the construction phase of the project. For budget purposes, the compensation allocated to the QA Representative is based on 30 days. QA Representative will only be provided during the period of actual construction.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The CLIENT will pay for any additional services QA Services beyond this 30 day period with authorization from the city.</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w:t>
      </w:r>
      <w:r>
        <w:rPr>
          <w:rFonts w:ascii="Times New Roman" w:eastAsia="Times New Roman" w:hAnsi="Times New Roman"/>
          <w:sz w:val="23"/>
          <w:szCs w:val="23"/>
        </w:rPr>
        <w:t>I</w:t>
      </w:r>
      <w:r w:rsidRPr="004E6EA3">
        <w:rPr>
          <w:rFonts w:ascii="Times New Roman" w:eastAsia="Times New Roman" w:hAnsi="Times New Roman"/>
          <w:sz w:val="23"/>
          <w:szCs w:val="23"/>
        </w:rPr>
        <w:t xml:space="preserve">I. Project Schedule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The Scope of Services and Compensation for this contract are based on the following estimated schedule: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50% Submittal of Contract Documents – 15 days following receipt of Notice to Proceed for this agreement.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100% Contract Documents Suitable for Bid – 15 days following receipt of 50% review comments.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Bid Phase – 30 days following release to invitation-only bidders.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Construction Phase – 30 days following delivery of Notice to Proceed to Contractor.</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III. DELIVERABLES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1. 50% Contract Documents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2. Final Contract Documents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3. Final Engineer’s Opinion of Probable Cost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4. Record Drawings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5. QA Inspection Reports.</w:t>
      </w:r>
    </w:p>
    <w:p w:rsidR="008457B8" w:rsidRPr="004E6EA3" w:rsidRDefault="008457B8" w:rsidP="008457B8">
      <w:pPr>
        <w:spacing w:before="100" w:beforeAutospacing="1" w:after="100" w:afterAutospacing="1"/>
        <w:jc w:val="center"/>
        <w:rPr>
          <w:rFonts w:ascii="Times New Roman" w:eastAsia="Times New Roman" w:hAnsi="Times New Roman"/>
          <w:sz w:val="24"/>
          <w:szCs w:val="24"/>
        </w:rPr>
      </w:pPr>
      <w:r w:rsidRPr="004E6EA3">
        <w:rPr>
          <w:rFonts w:ascii="Arial" w:eastAsia="Times New Roman" w:hAnsi="Arial" w:cs="Arial"/>
          <w:b/>
          <w:bCs/>
          <w:sz w:val="28"/>
          <w:szCs w:val="28"/>
          <w:u w:val="single"/>
        </w:rPr>
        <w:lastRenderedPageBreak/>
        <w:t>ATTACHMENT B</w:t>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rPr>
        <w:t>FEDERAL COMPLIANCE REGULATIONS</w:t>
      </w:r>
    </w:p>
    <w:p w:rsidR="008457B8" w:rsidRPr="004E6EA3" w:rsidRDefault="008457B8" w:rsidP="008457B8">
      <w:pPr>
        <w:spacing w:before="100" w:beforeAutospacing="1" w:after="100" w:afterAutospacing="1"/>
        <w:jc w:val="center"/>
        <w:rPr>
          <w:rFonts w:ascii="Times New Roman" w:eastAsia="Times New Roman" w:hAnsi="Times New Roman"/>
          <w:sz w:val="24"/>
          <w:szCs w:val="24"/>
        </w:rPr>
      </w:pPr>
      <w:r w:rsidRPr="004E6EA3">
        <w:rPr>
          <w:rFonts w:ascii="Arial" w:eastAsia="Times New Roman" w:hAnsi="Arial" w:cs="Arial"/>
          <w:b/>
          <w:bCs/>
          <w:i/>
          <w:iCs/>
          <w:sz w:val="28"/>
          <w:szCs w:val="28"/>
        </w:rPr>
        <w:t>Certification Form</w:t>
      </w:r>
    </w:p>
    <w:p w:rsidR="008457B8" w:rsidRPr="004E6EA3" w:rsidRDefault="008457B8" w:rsidP="008457B8">
      <w:pPr>
        <w:spacing w:before="100" w:beforeAutospacing="1" w:after="100" w:afterAutospacing="1" w:line="206" w:lineRule="atLeast"/>
        <w:rPr>
          <w:rFonts w:ascii="Times New Roman" w:eastAsia="Times New Roman" w:hAnsi="Times New Roman"/>
          <w:sz w:val="24"/>
          <w:szCs w:val="24"/>
        </w:rPr>
      </w:pPr>
      <w:r w:rsidRPr="004E6EA3">
        <w:rPr>
          <w:rFonts w:ascii="Arial" w:eastAsia="Times New Roman" w:hAnsi="Arial" w:cs="Arial"/>
          <w:sz w:val="18"/>
          <w:szCs w:val="18"/>
        </w:rPr>
        <w:t> </w:t>
      </w:r>
    </w:p>
    <w:p w:rsidR="008457B8" w:rsidRPr="004E6EA3" w:rsidRDefault="008457B8" w:rsidP="008457B8">
      <w:pPr>
        <w:spacing w:before="100" w:beforeAutospacing="1" w:after="100" w:afterAutospacing="1" w:line="206" w:lineRule="atLeast"/>
        <w:rPr>
          <w:rFonts w:ascii="Times New Roman" w:eastAsia="Times New Roman" w:hAnsi="Times New Roman"/>
          <w:sz w:val="24"/>
          <w:szCs w:val="24"/>
        </w:rPr>
      </w:pPr>
      <w:r w:rsidRPr="004E6EA3">
        <w:rPr>
          <w:rFonts w:ascii="Arial" w:eastAsia="Times New Roman" w:hAnsi="Arial" w:cs="Arial"/>
          <w:sz w:val="18"/>
          <w:szCs w:val="18"/>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b/>
          <w:bCs/>
          <w:i/>
          <w:iCs/>
          <w:sz w:val="24"/>
          <w:szCs w:val="24"/>
        </w:rPr>
        <w:t>Updated August 2013</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Federal regulations apply to all City of Slidell contracts using Federal funds as a source for the solicitation of goods and services. A/E (AKA Contractor) must comply with the following Federal requirement as applicable:</w:t>
      </w:r>
    </w:p>
    <w:p w:rsidR="008457B8" w:rsidRPr="004E6EA3" w:rsidRDefault="008457B8" w:rsidP="008457B8">
      <w:pPr>
        <w:spacing w:before="21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ACCESS BY THE GRANTEE, SUBGRANTEE, FEDERAL GRANTOR AGENCY AND COMPTROLLER GENERAL</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allow access by the Grantee,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Federal grantor agency and Comptroller General of the United States, or any of their duly authorized representatives to any books, documents, papers, and records of the Contractor which are directly pertinent to that specific contract for the purpose of making audit, examination, excerpts and transcriptions.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CLEAN AIR AND WATER ACTS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w:t>
      </w:r>
      <w:proofErr w:type="spellStart"/>
      <w:r w:rsidRPr="004E6EA3">
        <w:rPr>
          <w:rFonts w:ascii="Times New Roman" w:eastAsia="Times New Roman" w:hAnsi="Times New Roman"/>
          <w:sz w:val="24"/>
          <w:szCs w:val="24"/>
        </w:rPr>
        <w:t>subgrants</w:t>
      </w:r>
      <w:proofErr w:type="spellEnd"/>
      <w:r w:rsidRPr="004E6EA3">
        <w:rPr>
          <w:rFonts w:ascii="Times New Roman" w:eastAsia="Times New Roman" w:hAnsi="Times New Roman"/>
          <w:sz w:val="24"/>
          <w:szCs w:val="24"/>
        </w:rPr>
        <w:t xml:space="preserve"> of amounts in excess of $100,000).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CONTRACT WORK HOURS AND SAFETY STANDARDS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Sections 103 and 107 of the Contract Work Hours and Safety Standards Act (40 U.S.C. 327-330) as supplemented by Department of Labor regulations (29 CFR Part 5). (Construction contracts awarded by Grantees and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xml:space="preserve"> in excess of $2,000, and in excess of $2.500 for other contracts which involve the employment of mechanics or laborers).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COPELAND ANTI-KICKBACK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the Copeland Anti-Kickback Act (18 U.S.C. 874) as supplemented in Department of Labor regulations (29 CFR Part 3). (All contracts and </w:t>
      </w:r>
      <w:proofErr w:type="spellStart"/>
      <w:r w:rsidRPr="004E6EA3">
        <w:rPr>
          <w:rFonts w:ascii="Times New Roman" w:eastAsia="Times New Roman" w:hAnsi="Times New Roman"/>
          <w:sz w:val="24"/>
          <w:szCs w:val="24"/>
        </w:rPr>
        <w:t>subgrants</w:t>
      </w:r>
      <w:proofErr w:type="spellEnd"/>
      <w:r w:rsidRPr="004E6EA3">
        <w:rPr>
          <w:rFonts w:ascii="Times New Roman" w:eastAsia="Times New Roman" w:hAnsi="Times New Roman"/>
          <w:sz w:val="24"/>
          <w:szCs w:val="24"/>
        </w:rPr>
        <w:t xml:space="preserve"> for construction or repair).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lastRenderedPageBreak/>
        <w:t>COPYRIGHTS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Grantee and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xml:space="preserv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DAVIS-BACON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Contractor shall comply with the Davis-Bacon Act (40 U.S.C. 276a to a-7) as supplemented by Department of Labor regulations (29 CFR Part 5).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DISADVANTAGE BUSINESS ENTERPRISES (DBE) CONTRACTORS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 [HUD]</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ENERGY POLICY AND CONSERVATION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comply with mandatory standards and policies relating to energy efficiency which are contained in the state energy conservation plan issued in compliance with the Energy Policy and Conservation Act (Pub. L. 94-163).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EQUAL EMPLOYMENT OPPORTUNITY</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LOBBYING</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comply with the provisions of  31 U.S.C. 1352 regarding lobbying. [HUD]</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PATENTS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Grantee and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xml:space="preserve"> assures that if any grant or </w:t>
      </w:r>
      <w:proofErr w:type="spellStart"/>
      <w:r w:rsidRPr="004E6EA3">
        <w:rPr>
          <w:rFonts w:ascii="Times New Roman" w:eastAsia="Times New Roman" w:hAnsi="Times New Roman"/>
          <w:sz w:val="24"/>
          <w:szCs w:val="24"/>
        </w:rPr>
        <w:t>subgrant</w:t>
      </w:r>
      <w:proofErr w:type="spellEnd"/>
      <w:r w:rsidRPr="004E6EA3">
        <w:rPr>
          <w:rFonts w:ascii="Times New Roman" w:eastAsia="Times New Roman" w:hAnsi="Times New Roman"/>
          <w:sz w:val="24"/>
          <w:szCs w:val="24"/>
        </w:rPr>
        <w:t xml:space="preserve"> produces patents, patent rights. Processes or inventions, a report shall be made to the appropriate agency from which a determination </w:t>
      </w:r>
      <w:r w:rsidRPr="004E6EA3">
        <w:rPr>
          <w:rFonts w:ascii="Times New Roman" w:eastAsia="Times New Roman" w:hAnsi="Times New Roman"/>
          <w:sz w:val="24"/>
          <w:szCs w:val="24"/>
        </w:rPr>
        <w:lastRenderedPageBreak/>
        <w:t>will be made as to whether protection of such invention or discovery is necessary in accordance with President’s Memorandum of August 23, 1971 (36 P.R. 16889).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REMEDIES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Louisiana law provides for legal remedies and appropriate sanctions and penalties in instances where the Contractor is in violation of or breaches the contract terms.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REPORTING</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 (SF-270) (if applicable); (4) Invention disclosure (if applicable); and (5) Federally-owned property report. [FEMA]</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REPORTS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submit, at such times and in such form as may be prescribed, such reports as Grantor may require, including monthly or quarterly progress reports, quarterly program income reports, and final fiscal reports and annual performance reports.[HUD,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RETENTION OF ALL RECORDS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is required to retain all records for three (3) years after grantees or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xml:space="preserve"> make final payments and all other pending matters are closed.[HUD,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TERMINATION FOR CAUSE</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TERMINATION FOR CONVENIENCE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This Contract may be terminated at any time for the convenience of the City. If this clause is executed, the City shall pay Contractor for all work completed through the termination date, as well as any demobilization costs that are a part of this Contract.[HUD,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lastRenderedPageBreak/>
        <w:t> DISBARMENT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certifies that it is not debarred or suspended or is otherwise excluded from or ineligible for participation in Federal assistance programs under Executive Order 12549, “Debarment and Suspension”.</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I certify that the above clauses will be complied with for the duration of this project: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By:      </w:t>
      </w:r>
      <w:r w:rsidRPr="004E6EA3">
        <w:rPr>
          <w:rFonts w:ascii="Times New Roman" w:eastAsia="Times New Roman" w:hAnsi="Times New Roman"/>
          <w:sz w:val="24"/>
          <w:szCs w:val="24"/>
          <w:u w:val="single"/>
        </w:rPr>
        <w:t xml:space="preserv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(NAME)</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On:      </w:t>
      </w:r>
      <w:r w:rsidRPr="004E6EA3">
        <w:rPr>
          <w:rFonts w:ascii="Times New Roman" w:eastAsia="Times New Roman" w:hAnsi="Times New Roman"/>
          <w:sz w:val="24"/>
          <w:szCs w:val="24"/>
          <w:u w:val="single"/>
        </w:rPr>
        <w:t xml:space="preserv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(Date)</w:t>
      </w:r>
    </w:p>
    <w:p w:rsidR="008457B8" w:rsidRDefault="008457B8" w:rsidP="008457B8"/>
    <w:p w:rsidR="008457B8" w:rsidRPr="00B85C89" w:rsidRDefault="008457B8" w:rsidP="006F1C13">
      <w:pPr>
        <w:jc w:val="left"/>
      </w:pPr>
    </w:p>
    <w:sectPr w:rsidR="008457B8" w:rsidRPr="00B85C89" w:rsidSect="00A60FD0">
      <w:footerReference w:type="default" r:id="rId8"/>
      <w:pgSz w:w="12240" w:h="15840"/>
      <w:pgMar w:top="1440" w:right="108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BA" w:rsidRDefault="008B20BA" w:rsidP="002112FA">
      <w:r>
        <w:separator/>
      </w:r>
    </w:p>
  </w:endnote>
  <w:endnote w:type="continuationSeparator" w:id="0">
    <w:p w:rsidR="008B20BA" w:rsidRDefault="008B20BA" w:rsidP="0021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BA" w:rsidRDefault="008B20BA" w:rsidP="006F1C13">
    <w:pPr>
      <w:pBdr>
        <w:top w:val="single" w:sz="4" w:space="1" w:color="auto"/>
      </w:pBdr>
      <w:jc w:val="right"/>
      <w:rPr>
        <w:b/>
        <w:i/>
      </w:rPr>
    </w:pPr>
    <w:r w:rsidRPr="007F0D72">
      <w:rPr>
        <w:b/>
        <w:i/>
      </w:rPr>
      <w:t xml:space="preserve">Page </w:t>
    </w:r>
    <w:r w:rsidR="00A07059" w:rsidRPr="007F0D72">
      <w:rPr>
        <w:b/>
        <w:i/>
      </w:rPr>
      <w:fldChar w:fldCharType="begin"/>
    </w:r>
    <w:r w:rsidRPr="007F0D72">
      <w:rPr>
        <w:b/>
        <w:i/>
      </w:rPr>
      <w:instrText xml:space="preserve"> PAGE </w:instrText>
    </w:r>
    <w:r w:rsidR="00A07059" w:rsidRPr="007F0D72">
      <w:rPr>
        <w:b/>
        <w:i/>
      </w:rPr>
      <w:fldChar w:fldCharType="separate"/>
    </w:r>
    <w:r w:rsidR="008457B8">
      <w:rPr>
        <w:b/>
        <w:i/>
        <w:noProof/>
      </w:rPr>
      <w:t>3</w:t>
    </w:r>
    <w:r w:rsidR="00A07059" w:rsidRPr="007F0D72">
      <w:rPr>
        <w:b/>
        <w:i/>
      </w:rPr>
      <w:fldChar w:fldCharType="end"/>
    </w:r>
    <w:r w:rsidRPr="007F0D72">
      <w:rPr>
        <w:b/>
        <w:i/>
      </w:rPr>
      <w:t xml:space="preserve"> of </w:t>
    </w:r>
    <w:r w:rsidR="008457B8">
      <w:rPr>
        <w:b/>
        <w:i/>
      </w:rPr>
      <w:t>8</w:t>
    </w:r>
  </w:p>
  <w:p w:rsidR="008B20BA" w:rsidRPr="007F0D72" w:rsidRDefault="008B20BA" w:rsidP="006F1C13">
    <w:pPr>
      <w:pBdr>
        <w:top w:val="single" w:sz="4" w:space="1" w:color="auto"/>
      </w:pBdr>
      <w:jc w:val="right"/>
      <w:rPr>
        <w:b/>
        <w:i/>
      </w:rPr>
    </w:pPr>
  </w:p>
  <w:p w:rsidR="008B20BA" w:rsidRDefault="008B20BA" w:rsidP="008448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BA" w:rsidRDefault="008B20BA" w:rsidP="002112FA">
      <w:r>
        <w:separator/>
      </w:r>
    </w:p>
  </w:footnote>
  <w:footnote w:type="continuationSeparator" w:id="0">
    <w:p w:rsidR="008B20BA" w:rsidRDefault="008B20BA" w:rsidP="00211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66D"/>
    <w:multiLevelType w:val="hybridMultilevel"/>
    <w:tmpl w:val="E864E02E"/>
    <w:lvl w:ilvl="0" w:tplc="D1AC5E72">
      <w:start w:val="1"/>
      <w:numFmt w:val="decimal"/>
      <w:lvlText w:val="%1."/>
      <w:lvlJc w:val="left"/>
      <w:pPr>
        <w:ind w:left="1080" w:hanging="720"/>
      </w:pPr>
      <w:rPr>
        <w:rFonts w:hint="default"/>
      </w:rPr>
    </w:lvl>
    <w:lvl w:ilvl="1" w:tplc="6C0EF34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B2F7F66"/>
    <w:multiLevelType w:val="hybridMultilevel"/>
    <w:tmpl w:val="71CC0588"/>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25DB6"/>
    <w:multiLevelType w:val="hybridMultilevel"/>
    <w:tmpl w:val="981AC8C6"/>
    <w:lvl w:ilvl="0" w:tplc="80640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E07EF"/>
    <w:multiLevelType w:val="hybridMultilevel"/>
    <w:tmpl w:val="D6BA16CA"/>
    <w:lvl w:ilvl="0" w:tplc="E75AE38A">
      <w:start w:val="1"/>
      <w:numFmt w:val="decimal"/>
      <w:lvlText w:val="2.%1"/>
      <w:lvlJc w:val="left"/>
      <w:pPr>
        <w:ind w:left="780" w:hanging="360"/>
      </w:pPr>
      <w:rPr>
        <w:rFonts w:hint="default"/>
        <w:b w:val="0"/>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B376529"/>
    <w:multiLevelType w:val="hybridMultilevel"/>
    <w:tmpl w:val="E9E21C50"/>
    <w:lvl w:ilvl="0" w:tplc="D82831A8">
      <w:start w:val="1"/>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5B242F0D"/>
    <w:multiLevelType w:val="hybridMultilevel"/>
    <w:tmpl w:val="AFACDC4A"/>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E38F7"/>
    <w:multiLevelType w:val="hybridMultilevel"/>
    <w:tmpl w:val="587E5DEC"/>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2231E3"/>
    <w:multiLevelType w:val="hybridMultilevel"/>
    <w:tmpl w:val="0068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A44C9A"/>
    <w:multiLevelType w:val="hybridMultilevel"/>
    <w:tmpl w:val="C070107A"/>
    <w:lvl w:ilvl="0" w:tplc="4F12DADC">
      <w:start w:val="1"/>
      <w:numFmt w:val="decimal"/>
      <w:lvlText w:val="7.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7168B9"/>
    <w:multiLevelType w:val="hybridMultilevel"/>
    <w:tmpl w:val="775A5DAC"/>
    <w:lvl w:ilvl="0" w:tplc="0DDAC3EE">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4"/>
  </w:num>
  <w:num w:numId="3">
    <w:abstractNumId w:val="7"/>
  </w:num>
  <w:num w:numId="4">
    <w:abstractNumId w:val="5"/>
  </w:num>
  <w:num w:numId="5">
    <w:abstractNumId w:val="4"/>
  </w:num>
  <w:num w:numId="6">
    <w:abstractNumId w:val="11"/>
  </w:num>
  <w:num w:numId="7">
    <w:abstractNumId w:val="1"/>
  </w:num>
  <w:num w:numId="8">
    <w:abstractNumId w:val="12"/>
  </w:num>
  <w:num w:numId="9">
    <w:abstractNumId w:val="6"/>
  </w:num>
  <w:num w:numId="10">
    <w:abstractNumId w:val="13"/>
  </w:num>
  <w:num w:numId="11">
    <w:abstractNumId w:val="3"/>
  </w:num>
  <w:num w:numId="12">
    <w:abstractNumId w:val="10"/>
  </w:num>
  <w:num w:numId="13">
    <w:abstractNumId w:val="9"/>
  </w:num>
  <w:num w:numId="14">
    <w:abstractNumId w:val="2"/>
  </w:num>
  <w:num w:numId="15">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931042"/>
    <w:rsid w:val="0000115E"/>
    <w:rsid w:val="000072F6"/>
    <w:rsid w:val="000221F3"/>
    <w:rsid w:val="000233E3"/>
    <w:rsid w:val="00031B22"/>
    <w:rsid w:val="00034504"/>
    <w:rsid w:val="000844BD"/>
    <w:rsid w:val="00090CCC"/>
    <w:rsid w:val="00097AB7"/>
    <w:rsid w:val="000A7A19"/>
    <w:rsid w:val="000B5CC6"/>
    <w:rsid w:val="000C09C9"/>
    <w:rsid w:val="000D7B4E"/>
    <w:rsid w:val="000F1E66"/>
    <w:rsid w:val="00101AD2"/>
    <w:rsid w:val="0010689F"/>
    <w:rsid w:val="00126397"/>
    <w:rsid w:val="00143291"/>
    <w:rsid w:val="00146B2C"/>
    <w:rsid w:val="00155FB5"/>
    <w:rsid w:val="00156976"/>
    <w:rsid w:val="001631F7"/>
    <w:rsid w:val="00180BC8"/>
    <w:rsid w:val="001B2F4B"/>
    <w:rsid w:val="001D0F74"/>
    <w:rsid w:val="001D2A3D"/>
    <w:rsid w:val="001E0017"/>
    <w:rsid w:val="001F5D92"/>
    <w:rsid w:val="002112FA"/>
    <w:rsid w:val="0021688B"/>
    <w:rsid w:val="00266BE6"/>
    <w:rsid w:val="00286CA5"/>
    <w:rsid w:val="002A09C0"/>
    <w:rsid w:val="002A1944"/>
    <w:rsid w:val="002C050C"/>
    <w:rsid w:val="002C1810"/>
    <w:rsid w:val="002D6D5A"/>
    <w:rsid w:val="002F36D6"/>
    <w:rsid w:val="002F47C4"/>
    <w:rsid w:val="003027B5"/>
    <w:rsid w:val="00311C72"/>
    <w:rsid w:val="003810D5"/>
    <w:rsid w:val="003A0E24"/>
    <w:rsid w:val="003B18A9"/>
    <w:rsid w:val="003B228E"/>
    <w:rsid w:val="003C5DDA"/>
    <w:rsid w:val="004030C7"/>
    <w:rsid w:val="004045F6"/>
    <w:rsid w:val="00442BA7"/>
    <w:rsid w:val="00452287"/>
    <w:rsid w:val="00490698"/>
    <w:rsid w:val="00493D24"/>
    <w:rsid w:val="004951C7"/>
    <w:rsid w:val="00497C56"/>
    <w:rsid w:val="004C4EA4"/>
    <w:rsid w:val="004F568F"/>
    <w:rsid w:val="00504F25"/>
    <w:rsid w:val="00524DC6"/>
    <w:rsid w:val="005325AF"/>
    <w:rsid w:val="0054354B"/>
    <w:rsid w:val="00565AE9"/>
    <w:rsid w:val="00575D82"/>
    <w:rsid w:val="005852E2"/>
    <w:rsid w:val="005B3628"/>
    <w:rsid w:val="005C3BB2"/>
    <w:rsid w:val="005F17C2"/>
    <w:rsid w:val="005F4128"/>
    <w:rsid w:val="006102C7"/>
    <w:rsid w:val="00611580"/>
    <w:rsid w:val="00625287"/>
    <w:rsid w:val="00626A20"/>
    <w:rsid w:val="00631BD5"/>
    <w:rsid w:val="00645658"/>
    <w:rsid w:val="00650650"/>
    <w:rsid w:val="00653389"/>
    <w:rsid w:val="00653C44"/>
    <w:rsid w:val="0067239D"/>
    <w:rsid w:val="006819DF"/>
    <w:rsid w:val="006A0591"/>
    <w:rsid w:val="006B4933"/>
    <w:rsid w:val="006F1C13"/>
    <w:rsid w:val="006F7844"/>
    <w:rsid w:val="007068D3"/>
    <w:rsid w:val="00730002"/>
    <w:rsid w:val="00741F71"/>
    <w:rsid w:val="0075234A"/>
    <w:rsid w:val="00753A7B"/>
    <w:rsid w:val="007643A0"/>
    <w:rsid w:val="00794263"/>
    <w:rsid w:val="00795E0A"/>
    <w:rsid w:val="007B5483"/>
    <w:rsid w:val="007C0254"/>
    <w:rsid w:val="007C3325"/>
    <w:rsid w:val="007C40A0"/>
    <w:rsid w:val="007C592F"/>
    <w:rsid w:val="007D4BC1"/>
    <w:rsid w:val="007E3236"/>
    <w:rsid w:val="007E32E3"/>
    <w:rsid w:val="007F08D4"/>
    <w:rsid w:val="007F0D72"/>
    <w:rsid w:val="0080069A"/>
    <w:rsid w:val="00813395"/>
    <w:rsid w:val="0083208C"/>
    <w:rsid w:val="008448AE"/>
    <w:rsid w:val="008457B8"/>
    <w:rsid w:val="00847065"/>
    <w:rsid w:val="008473BB"/>
    <w:rsid w:val="00857A32"/>
    <w:rsid w:val="0086677A"/>
    <w:rsid w:val="00873522"/>
    <w:rsid w:val="008B20BA"/>
    <w:rsid w:val="008E4D33"/>
    <w:rsid w:val="008F4ADE"/>
    <w:rsid w:val="008F773C"/>
    <w:rsid w:val="00912909"/>
    <w:rsid w:val="00931042"/>
    <w:rsid w:val="00960680"/>
    <w:rsid w:val="00970C04"/>
    <w:rsid w:val="00980109"/>
    <w:rsid w:val="00982D1A"/>
    <w:rsid w:val="009B12CE"/>
    <w:rsid w:val="009B335E"/>
    <w:rsid w:val="009C686B"/>
    <w:rsid w:val="009F5938"/>
    <w:rsid w:val="00A07059"/>
    <w:rsid w:val="00A41DE7"/>
    <w:rsid w:val="00A60FD0"/>
    <w:rsid w:val="00A65AE3"/>
    <w:rsid w:val="00A95C47"/>
    <w:rsid w:val="00AC2576"/>
    <w:rsid w:val="00AC2B33"/>
    <w:rsid w:val="00AC4F3D"/>
    <w:rsid w:val="00AD65D6"/>
    <w:rsid w:val="00AE0AAE"/>
    <w:rsid w:val="00AE43E8"/>
    <w:rsid w:val="00B02283"/>
    <w:rsid w:val="00B3036A"/>
    <w:rsid w:val="00B30C3A"/>
    <w:rsid w:val="00B76357"/>
    <w:rsid w:val="00B81193"/>
    <w:rsid w:val="00B85C89"/>
    <w:rsid w:val="00B955A8"/>
    <w:rsid w:val="00BB4BD8"/>
    <w:rsid w:val="00BC21D4"/>
    <w:rsid w:val="00BF5354"/>
    <w:rsid w:val="00C119B8"/>
    <w:rsid w:val="00C24CE5"/>
    <w:rsid w:val="00C330B0"/>
    <w:rsid w:val="00C3478B"/>
    <w:rsid w:val="00C8513E"/>
    <w:rsid w:val="00CC000B"/>
    <w:rsid w:val="00CC4787"/>
    <w:rsid w:val="00CD2B14"/>
    <w:rsid w:val="00CF1204"/>
    <w:rsid w:val="00D131A2"/>
    <w:rsid w:val="00D36466"/>
    <w:rsid w:val="00D64C8D"/>
    <w:rsid w:val="00D862BE"/>
    <w:rsid w:val="00D97468"/>
    <w:rsid w:val="00DB1375"/>
    <w:rsid w:val="00DC3FB5"/>
    <w:rsid w:val="00DE64F7"/>
    <w:rsid w:val="00E00D4D"/>
    <w:rsid w:val="00E25DC9"/>
    <w:rsid w:val="00E42EF6"/>
    <w:rsid w:val="00E4358C"/>
    <w:rsid w:val="00E462E0"/>
    <w:rsid w:val="00E660ED"/>
    <w:rsid w:val="00E76450"/>
    <w:rsid w:val="00E776E9"/>
    <w:rsid w:val="00EA334F"/>
    <w:rsid w:val="00EA647F"/>
    <w:rsid w:val="00EC212F"/>
    <w:rsid w:val="00EC45BC"/>
    <w:rsid w:val="00EC5782"/>
    <w:rsid w:val="00EE0E71"/>
    <w:rsid w:val="00EE17DD"/>
    <w:rsid w:val="00EF12E5"/>
    <w:rsid w:val="00F00A25"/>
    <w:rsid w:val="00F01684"/>
    <w:rsid w:val="00F1177B"/>
    <w:rsid w:val="00F1707E"/>
    <w:rsid w:val="00F27841"/>
    <w:rsid w:val="00F37B29"/>
    <w:rsid w:val="00F5693D"/>
    <w:rsid w:val="00FA2DB2"/>
    <w:rsid w:val="00FD16E6"/>
    <w:rsid w:val="00FF5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C6"/>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9C9"/>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uiPriority w:val="34"/>
    <w:qFormat/>
    <w:rsid w:val="00931042"/>
    <w:pPr>
      <w:ind w:left="720"/>
      <w:contextualSpacing/>
    </w:pPr>
  </w:style>
  <w:style w:type="paragraph" w:styleId="BalloonText">
    <w:name w:val="Balloon Text"/>
    <w:basedOn w:val="Normal"/>
    <w:link w:val="BalloonTextChar"/>
    <w:uiPriority w:val="99"/>
    <w:semiHidden/>
    <w:unhideWhenUsed/>
    <w:rsid w:val="002112FA"/>
    <w:rPr>
      <w:rFonts w:ascii="Tahoma" w:hAnsi="Tahoma" w:cs="Tahoma"/>
      <w:sz w:val="16"/>
      <w:szCs w:val="16"/>
    </w:rPr>
  </w:style>
  <w:style w:type="character" w:customStyle="1" w:styleId="BalloonTextChar">
    <w:name w:val="Balloon Text Char"/>
    <w:basedOn w:val="DefaultParagraphFont"/>
    <w:link w:val="BalloonText"/>
    <w:uiPriority w:val="99"/>
    <w:semiHidden/>
    <w:rsid w:val="002112FA"/>
    <w:rPr>
      <w:rFonts w:ascii="Tahoma" w:hAnsi="Tahoma" w:cs="Tahoma"/>
      <w:sz w:val="16"/>
      <w:szCs w:val="16"/>
    </w:rPr>
  </w:style>
  <w:style w:type="paragraph" w:styleId="Header">
    <w:name w:val="header"/>
    <w:basedOn w:val="Normal"/>
    <w:link w:val="HeaderChar"/>
    <w:uiPriority w:val="99"/>
    <w:semiHidden/>
    <w:unhideWhenUsed/>
    <w:rsid w:val="002112FA"/>
    <w:pPr>
      <w:tabs>
        <w:tab w:val="center" w:pos="4680"/>
        <w:tab w:val="right" w:pos="9360"/>
      </w:tabs>
    </w:pPr>
  </w:style>
  <w:style w:type="character" w:customStyle="1" w:styleId="HeaderChar">
    <w:name w:val="Header Char"/>
    <w:basedOn w:val="DefaultParagraphFont"/>
    <w:link w:val="Header"/>
    <w:uiPriority w:val="99"/>
    <w:semiHidden/>
    <w:rsid w:val="002112FA"/>
    <w:rPr>
      <w:sz w:val="22"/>
      <w:szCs w:val="22"/>
    </w:rPr>
  </w:style>
  <w:style w:type="paragraph" w:styleId="Footer">
    <w:name w:val="footer"/>
    <w:basedOn w:val="Normal"/>
    <w:link w:val="FooterChar"/>
    <w:uiPriority w:val="99"/>
    <w:unhideWhenUsed/>
    <w:rsid w:val="002112FA"/>
    <w:pPr>
      <w:tabs>
        <w:tab w:val="center" w:pos="4680"/>
        <w:tab w:val="right" w:pos="9360"/>
      </w:tabs>
    </w:pPr>
  </w:style>
  <w:style w:type="character" w:customStyle="1" w:styleId="FooterChar">
    <w:name w:val="Footer Char"/>
    <w:basedOn w:val="DefaultParagraphFont"/>
    <w:link w:val="Footer"/>
    <w:uiPriority w:val="99"/>
    <w:rsid w:val="002112FA"/>
    <w:rPr>
      <w:sz w:val="22"/>
      <w:szCs w:val="22"/>
    </w:rPr>
  </w:style>
  <w:style w:type="table" w:styleId="TableGrid">
    <w:name w:val="Table Grid"/>
    <w:basedOn w:val="TableNormal"/>
    <w:uiPriority w:val="59"/>
    <w:rsid w:val="00BF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A4CD-D033-49D5-8A2F-0847B26B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dcollins</dc:creator>
  <cp:lastModifiedBy>cindoug@bellsouth.net</cp:lastModifiedBy>
  <cp:revision>2</cp:revision>
  <cp:lastPrinted>2014-06-03T14:48:00Z</cp:lastPrinted>
  <dcterms:created xsi:type="dcterms:W3CDTF">2014-06-16T13:59:00Z</dcterms:created>
  <dcterms:modified xsi:type="dcterms:W3CDTF">2014-06-16T13:59:00Z</dcterms:modified>
</cp:coreProperties>
</file>