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9EB" w:rsidRDefault="00D87512" w:rsidP="008B3AA2">
      <w:pPr>
        <w:ind w:left="720"/>
      </w:pPr>
      <w:r>
        <w:rPr>
          <w:noProof/>
        </w:rPr>
        <w:drawing>
          <wp:anchor distT="0" distB="0" distL="114300" distR="114300" simplePos="0" relativeHeight="251661312" behindDoc="0" locked="0" layoutInCell="1" allowOverlap="1">
            <wp:simplePos x="0" y="0"/>
            <wp:positionH relativeFrom="column">
              <wp:posOffset>97155</wp:posOffset>
            </wp:positionH>
            <wp:positionV relativeFrom="paragraph">
              <wp:posOffset>85725</wp:posOffset>
            </wp:positionV>
            <wp:extent cx="3714750" cy="100965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714750" cy="1009650"/>
                    </a:xfrm>
                    <a:prstGeom prst="rect">
                      <a:avLst/>
                    </a:prstGeom>
                    <a:noFill/>
                    <a:ln w="9525">
                      <a:noFill/>
                      <a:miter lim="800000"/>
                      <a:headEnd/>
                      <a:tailEnd/>
                    </a:ln>
                  </pic:spPr>
                </pic:pic>
              </a:graphicData>
            </a:graphic>
          </wp:anchor>
        </w:drawing>
      </w:r>
    </w:p>
    <w:p w:rsidR="00D87512" w:rsidRPr="004D7FE4" w:rsidRDefault="00D87512" w:rsidP="00D87512">
      <w:pPr>
        <w:pStyle w:val="Header"/>
        <w:jc w:val="right"/>
        <w:rPr>
          <w:color w:val="808080"/>
          <w:sz w:val="20"/>
          <w:szCs w:val="20"/>
        </w:rPr>
      </w:pPr>
      <w:r w:rsidRPr="004D7FE4">
        <w:rPr>
          <w:color w:val="808080"/>
          <w:sz w:val="20"/>
          <w:szCs w:val="20"/>
        </w:rPr>
        <w:t>554 Old Spanish Trail</w:t>
      </w:r>
    </w:p>
    <w:p w:rsidR="00D87512" w:rsidRPr="004D7FE4" w:rsidRDefault="00D87512" w:rsidP="00D87512">
      <w:pPr>
        <w:pStyle w:val="Header"/>
        <w:jc w:val="right"/>
        <w:rPr>
          <w:color w:val="808080"/>
          <w:sz w:val="20"/>
          <w:szCs w:val="20"/>
        </w:rPr>
      </w:pPr>
      <w:r w:rsidRPr="004D7FE4">
        <w:rPr>
          <w:color w:val="808080"/>
          <w:sz w:val="20"/>
          <w:szCs w:val="20"/>
        </w:rPr>
        <w:t>Slidell, LA 70458</w:t>
      </w:r>
    </w:p>
    <w:p w:rsidR="00D87512" w:rsidRPr="004D7FE4" w:rsidRDefault="00D87512" w:rsidP="00D87512">
      <w:pPr>
        <w:pStyle w:val="Header"/>
        <w:jc w:val="right"/>
        <w:rPr>
          <w:color w:val="808080"/>
          <w:sz w:val="20"/>
          <w:szCs w:val="20"/>
        </w:rPr>
      </w:pPr>
      <w:r w:rsidRPr="004D7FE4">
        <w:rPr>
          <w:color w:val="808080"/>
          <w:sz w:val="20"/>
          <w:szCs w:val="20"/>
        </w:rPr>
        <w:t>Phone: 985-649-5832</w:t>
      </w:r>
    </w:p>
    <w:p w:rsidR="00D87512" w:rsidRPr="004D7FE4" w:rsidRDefault="00D87512" w:rsidP="00D87512">
      <w:pPr>
        <w:pStyle w:val="Header"/>
        <w:jc w:val="right"/>
        <w:rPr>
          <w:color w:val="808080"/>
          <w:sz w:val="20"/>
          <w:szCs w:val="20"/>
        </w:rPr>
      </w:pPr>
      <w:r w:rsidRPr="004D7FE4">
        <w:rPr>
          <w:color w:val="808080"/>
          <w:sz w:val="20"/>
          <w:szCs w:val="20"/>
        </w:rPr>
        <w:t>Fax: 985-641-5950</w:t>
      </w:r>
    </w:p>
    <w:p w:rsidR="00D87512" w:rsidRPr="004D7FE4" w:rsidRDefault="00D87512" w:rsidP="00D87512">
      <w:pPr>
        <w:pStyle w:val="Header"/>
        <w:jc w:val="right"/>
        <w:rPr>
          <w:color w:val="808080"/>
          <w:sz w:val="20"/>
          <w:szCs w:val="20"/>
        </w:rPr>
      </w:pPr>
      <w:r w:rsidRPr="004D7FE4">
        <w:rPr>
          <w:color w:val="808080"/>
          <w:sz w:val="20"/>
          <w:szCs w:val="20"/>
        </w:rPr>
        <w:t>dammonengineering.com</w:t>
      </w:r>
    </w:p>
    <w:p w:rsidR="00D87512" w:rsidRPr="004D7FE4" w:rsidRDefault="00D87512" w:rsidP="00D87512">
      <w:pPr>
        <w:pStyle w:val="Header"/>
        <w:jc w:val="right"/>
        <w:rPr>
          <w:color w:val="808080"/>
          <w:sz w:val="20"/>
          <w:szCs w:val="20"/>
        </w:rPr>
      </w:pPr>
      <w:r>
        <w:rPr>
          <w:color w:val="808080"/>
          <w:sz w:val="20"/>
          <w:szCs w:val="20"/>
        </w:rPr>
        <w:t>info@dammonengineering.com</w:t>
      </w:r>
    </w:p>
    <w:p w:rsidR="00D87512" w:rsidRPr="00183978" w:rsidRDefault="00D87512" w:rsidP="00D87512">
      <w:pPr>
        <w:ind w:left="720"/>
        <w:rPr>
          <w:rFonts w:ascii="Tahoma" w:hAnsi="Tahoma"/>
          <w:sz w:val="6"/>
          <w:szCs w:val="6"/>
        </w:rPr>
      </w:pPr>
    </w:p>
    <w:p w:rsidR="00D87512" w:rsidRDefault="009E6918" w:rsidP="00D87512">
      <w:pPr>
        <w:ind w:left="720"/>
        <w:rPr>
          <w:rFonts w:ascii="Tahoma" w:hAnsi="Tahoma"/>
          <w:sz w:val="28"/>
          <w:szCs w:val="28"/>
        </w:rPr>
      </w:pPr>
      <w:r>
        <w:rPr>
          <w:rFonts w:ascii="Tahoma" w:hAnsi="Tahoma"/>
          <w:noProof/>
          <w:sz w:val="28"/>
          <w:szCs w:val="28"/>
        </w:rPr>
        <w:pict>
          <v:shapetype id="_x0000_t32" coordsize="21600,21600" o:spt="32" o:oned="t" path="m,l21600,21600e" filled="f">
            <v:path arrowok="t" fillok="f" o:connecttype="none"/>
            <o:lock v:ext="edit" shapetype="t"/>
          </v:shapetype>
          <v:shape id="_x0000_s1032" type="#_x0000_t32" style="position:absolute;left:0;text-align:left;margin-left:3.75pt;margin-top:1.5pt;width:557.25pt;height:0;z-index:251660288" o:connectortype="straight" strokeweight="3pt">
            <v:shadow on="t"/>
          </v:shape>
        </w:pict>
      </w:r>
    </w:p>
    <w:p w:rsidR="00D87512" w:rsidRDefault="00D87512" w:rsidP="008B3AA2">
      <w:pPr>
        <w:ind w:left="720"/>
      </w:pPr>
    </w:p>
    <w:p w:rsidR="00D87512" w:rsidRDefault="00D87512" w:rsidP="008B3AA2">
      <w:pPr>
        <w:ind w:left="720"/>
      </w:pPr>
    </w:p>
    <w:p w:rsidR="00356CA4" w:rsidRPr="00BE3CA4" w:rsidRDefault="00356CA4" w:rsidP="00356CA4">
      <w:pPr>
        <w:pStyle w:val="Title"/>
      </w:pPr>
      <w:r w:rsidRPr="00BE3CA4">
        <w:t>Structural Inspection</w:t>
      </w:r>
    </w:p>
    <w:p w:rsidR="00356CA4" w:rsidRDefault="00356CA4" w:rsidP="00356CA4">
      <w:pPr>
        <w:ind w:left="720"/>
      </w:pPr>
    </w:p>
    <w:p w:rsidR="00356CA4" w:rsidRPr="00BE3CA4" w:rsidRDefault="000E4E08" w:rsidP="00356CA4">
      <w:pPr>
        <w:ind w:left="720"/>
      </w:pPr>
      <w:r>
        <w:t>March 17 2016</w:t>
      </w:r>
    </w:p>
    <w:p w:rsidR="00356CA4" w:rsidRDefault="00356CA4" w:rsidP="00356CA4">
      <w:pPr>
        <w:ind w:left="720"/>
      </w:pPr>
    </w:p>
    <w:p w:rsidR="00356CA4" w:rsidRPr="00BE3CA4" w:rsidRDefault="00356CA4" w:rsidP="00356CA4">
      <w:pPr>
        <w:ind w:left="720"/>
      </w:pPr>
    </w:p>
    <w:p w:rsidR="00356CA4" w:rsidRDefault="00356CA4" w:rsidP="000E4E08">
      <w:pPr>
        <w:ind w:left="720"/>
      </w:pPr>
      <w:r w:rsidRPr="00BE3CA4">
        <w:t xml:space="preserve">For: </w:t>
      </w:r>
      <w:r w:rsidRPr="00BE3CA4">
        <w:tab/>
      </w:r>
      <w:r w:rsidR="00157B51">
        <w:t xml:space="preserve">Mr. </w:t>
      </w:r>
      <w:r w:rsidR="000E4E08">
        <w:t>Charles Courtney</w:t>
      </w:r>
    </w:p>
    <w:p w:rsidR="000E4E08" w:rsidRDefault="000E4E08" w:rsidP="000E4E08">
      <w:pPr>
        <w:ind w:left="720"/>
      </w:pPr>
      <w:r>
        <w:tab/>
        <w:t>325 Quill Ct</w:t>
      </w:r>
    </w:p>
    <w:p w:rsidR="000E4E08" w:rsidRDefault="000E4E08" w:rsidP="000E4E08">
      <w:pPr>
        <w:ind w:left="720"/>
      </w:pPr>
      <w:r>
        <w:tab/>
        <w:t>Slidell, La 70458</w:t>
      </w:r>
    </w:p>
    <w:p w:rsidR="000E4E08" w:rsidRDefault="000E4E08" w:rsidP="000E4E08">
      <w:pPr>
        <w:ind w:left="720"/>
      </w:pPr>
    </w:p>
    <w:p w:rsidR="000E4E08" w:rsidRDefault="000E4E08" w:rsidP="000E4E08">
      <w:pPr>
        <w:ind w:left="720"/>
      </w:pPr>
      <w:r>
        <w:t xml:space="preserve">            Richard Hite</w:t>
      </w:r>
    </w:p>
    <w:p w:rsidR="000E4E08" w:rsidRDefault="000E4E08" w:rsidP="000E4E08">
      <w:pPr>
        <w:ind w:left="720"/>
      </w:pPr>
      <w:r>
        <w:tab/>
        <w:t>203 Little Gull</w:t>
      </w:r>
    </w:p>
    <w:p w:rsidR="000E4E08" w:rsidRDefault="000E4E08" w:rsidP="000E4E08">
      <w:pPr>
        <w:ind w:left="720"/>
      </w:pPr>
      <w:r>
        <w:tab/>
        <w:t>Slidell, L</w:t>
      </w:r>
      <w:r w:rsidR="00157B51">
        <w:t>A</w:t>
      </w:r>
      <w:r>
        <w:t xml:space="preserve"> 70461</w:t>
      </w:r>
    </w:p>
    <w:p w:rsidR="00B25096" w:rsidRDefault="00B25096" w:rsidP="000E4E08">
      <w:pPr>
        <w:ind w:left="720"/>
      </w:pPr>
    </w:p>
    <w:p w:rsidR="00B25096" w:rsidRDefault="00B25096" w:rsidP="000E4E08">
      <w:pPr>
        <w:ind w:left="720"/>
      </w:pPr>
      <w:r>
        <w:t>R</w:t>
      </w:r>
      <w:r w:rsidR="00E44E4B">
        <w:t xml:space="preserve">ef:  </w:t>
      </w:r>
      <w:r>
        <w:t xml:space="preserve">   203 Little Gull</w:t>
      </w:r>
    </w:p>
    <w:p w:rsidR="00B25096" w:rsidRDefault="00B25096" w:rsidP="000E4E08">
      <w:pPr>
        <w:ind w:left="720"/>
      </w:pPr>
      <w:r>
        <w:tab/>
        <w:t>Slidell, La. 70461</w:t>
      </w:r>
    </w:p>
    <w:p w:rsidR="00B25096" w:rsidRDefault="00B25096" w:rsidP="000E4E08">
      <w:pPr>
        <w:ind w:left="720"/>
      </w:pPr>
    </w:p>
    <w:p w:rsidR="00356CA4" w:rsidRDefault="00356CA4" w:rsidP="00356CA4">
      <w:pPr>
        <w:ind w:left="720"/>
      </w:pPr>
    </w:p>
    <w:p w:rsidR="00356CA4" w:rsidRPr="00BE3CA4" w:rsidRDefault="00356CA4" w:rsidP="00356CA4">
      <w:pPr>
        <w:ind w:left="720"/>
        <w:rPr>
          <w:u w:val="single"/>
        </w:rPr>
      </w:pPr>
      <w:r w:rsidRPr="00BE3CA4">
        <w:rPr>
          <w:u w:val="single"/>
        </w:rPr>
        <w:t>Construction:</w:t>
      </w:r>
    </w:p>
    <w:p w:rsidR="00356CA4" w:rsidRPr="00BE3CA4" w:rsidRDefault="00356CA4" w:rsidP="00356CA4">
      <w:pPr>
        <w:ind w:left="720"/>
      </w:pPr>
      <w:proofErr w:type="gramStart"/>
      <w:r>
        <w:t>Single</w:t>
      </w:r>
      <w:r w:rsidRPr="00BE3CA4">
        <w:t>-story, wood frame with brick</w:t>
      </w:r>
      <w:r>
        <w:t xml:space="preserve"> </w:t>
      </w:r>
      <w:r w:rsidRPr="00BE3CA4">
        <w:t>veneer</w:t>
      </w:r>
      <w:r w:rsidR="002736EC">
        <w:t xml:space="preserve">, ceramic/carpet </w:t>
      </w:r>
      <w:r w:rsidR="004D15D0">
        <w:t>and wood flooring,</w:t>
      </w:r>
      <w:r w:rsidRPr="00BE3CA4">
        <w:t xml:space="preserve"> composition shingle ro</w:t>
      </w:r>
      <w:r>
        <w:t>of on a conventional foundation</w:t>
      </w:r>
      <w:r w:rsidR="002736EC">
        <w:t>.</w:t>
      </w:r>
      <w:proofErr w:type="gramEnd"/>
    </w:p>
    <w:p w:rsidR="003B21EA" w:rsidRDefault="003B21EA" w:rsidP="00356CA4">
      <w:pPr>
        <w:ind w:left="720"/>
        <w:rPr>
          <w:u w:val="single"/>
        </w:rPr>
      </w:pPr>
    </w:p>
    <w:p w:rsidR="00356CA4" w:rsidRPr="00BE3CA4" w:rsidRDefault="00356CA4" w:rsidP="00356CA4">
      <w:pPr>
        <w:ind w:left="720"/>
        <w:rPr>
          <w:u w:val="single"/>
        </w:rPr>
      </w:pPr>
      <w:r w:rsidRPr="00BE3CA4">
        <w:rPr>
          <w:u w:val="single"/>
        </w:rPr>
        <w:t>Scope:</w:t>
      </w:r>
    </w:p>
    <w:p w:rsidR="00356CA4" w:rsidRDefault="00356CA4" w:rsidP="00356CA4">
      <w:pPr>
        <w:ind w:left="720"/>
      </w:pPr>
      <w:r>
        <w:t xml:space="preserve">This inspection is limited to a visual inspection of the shell of the home, including the interior and exterior foundation of the residence. </w:t>
      </w:r>
      <w:r w:rsidR="000062E3">
        <w:t xml:space="preserve"> </w:t>
      </w:r>
      <w:r>
        <w:t xml:space="preserve">No </w:t>
      </w:r>
      <w:r w:rsidR="000554B8">
        <w:t>i</w:t>
      </w:r>
      <w:r>
        <w:t>nspection of the mechanical or electrical systems was performed.  This report is as outlined by the National Academy of Building Inspection Engineers Standards and Practices for Residential and Small Building Property Condition Surveys.  This report is not an explanation of cause, effect, or engineering.</w:t>
      </w:r>
      <w:r w:rsidRPr="00BE3CA4">
        <w:t xml:space="preserve">  </w:t>
      </w:r>
    </w:p>
    <w:p w:rsidR="00356CA4" w:rsidRPr="00BE3CA4" w:rsidRDefault="00356CA4" w:rsidP="00356CA4">
      <w:pPr>
        <w:ind w:left="720"/>
      </w:pPr>
    </w:p>
    <w:p w:rsidR="00356CA4" w:rsidRPr="00BE3CA4" w:rsidRDefault="00356CA4" w:rsidP="00356CA4">
      <w:pPr>
        <w:ind w:left="720"/>
      </w:pPr>
      <w:r w:rsidRPr="00BE3CA4">
        <w:rPr>
          <w:u w:val="single"/>
        </w:rPr>
        <w:t>History</w:t>
      </w:r>
      <w:r w:rsidRPr="00BE3CA4">
        <w:t>:</w:t>
      </w:r>
    </w:p>
    <w:p w:rsidR="003B21EA" w:rsidRDefault="00356CA4" w:rsidP="00A54DD6">
      <w:pPr>
        <w:ind w:left="705"/>
      </w:pPr>
      <w:proofErr w:type="spellStart"/>
      <w:r w:rsidRPr="00372B42">
        <w:t>Dammon</w:t>
      </w:r>
      <w:proofErr w:type="spellEnd"/>
      <w:r w:rsidRPr="00372B42">
        <w:t xml:space="preserve"> Engineering </w:t>
      </w:r>
      <w:r w:rsidR="003B21EA">
        <w:t xml:space="preserve">was contacted </w:t>
      </w:r>
      <w:r w:rsidR="00157B51">
        <w:t>to perform</w:t>
      </w:r>
      <w:r w:rsidRPr="00372B42">
        <w:t xml:space="preserve"> a structural inspection of the referenced home due to </w:t>
      </w:r>
      <w:r w:rsidR="003B21EA">
        <w:t>a prior home inspection that noted elevation differences in the foundation</w:t>
      </w:r>
      <w:r w:rsidR="00157B51">
        <w:t xml:space="preserve">.  The primary </w:t>
      </w:r>
      <w:r w:rsidR="00983ECC">
        <w:t>areas of concern were</w:t>
      </w:r>
      <w:r w:rsidR="00812D8D">
        <w:t xml:space="preserve"> in the rear </w:t>
      </w:r>
      <w:r w:rsidR="00717539">
        <w:t xml:space="preserve">breakfast area </w:t>
      </w:r>
      <w:r w:rsidR="00812D8D">
        <w:t>of the home</w:t>
      </w:r>
      <w:r w:rsidR="003B21EA">
        <w:t xml:space="preserve">. </w:t>
      </w:r>
    </w:p>
    <w:p w:rsidR="003B21EA" w:rsidRDefault="003B21EA" w:rsidP="00A54DD6">
      <w:pPr>
        <w:ind w:left="705"/>
      </w:pPr>
    </w:p>
    <w:p w:rsidR="00812D8D" w:rsidRDefault="00812D8D" w:rsidP="00A54DD6">
      <w:pPr>
        <w:ind w:left="705"/>
      </w:pPr>
      <w:r>
        <w:t>It was stated that during Hurricane Katrina a tree fe</w:t>
      </w:r>
      <w:r w:rsidR="00157B51">
        <w:t>l</w:t>
      </w:r>
      <w:r>
        <w:t>l on the right rear corner of the home</w:t>
      </w:r>
      <w:r w:rsidR="00157B51">
        <w:t>,</w:t>
      </w:r>
      <w:r>
        <w:t xml:space="preserve"> damag</w:t>
      </w:r>
      <w:r w:rsidR="00157B51">
        <w:t>ing</w:t>
      </w:r>
      <w:r>
        <w:t xml:space="preserve"> the roof</w:t>
      </w:r>
      <w:r w:rsidR="00157B51">
        <w:t>.</w:t>
      </w:r>
      <w:r>
        <w:t xml:space="preserve"> </w:t>
      </w:r>
      <w:r w:rsidR="00157B51">
        <w:t xml:space="preserve">  R</w:t>
      </w:r>
      <w:r>
        <w:t>epair</w:t>
      </w:r>
      <w:r w:rsidR="00157B51">
        <w:t>s</w:t>
      </w:r>
      <w:r>
        <w:t xml:space="preserve"> </w:t>
      </w:r>
      <w:r w:rsidR="00157B51">
        <w:t>were made at</w:t>
      </w:r>
      <w:r>
        <w:t xml:space="preserve"> that time. </w:t>
      </w:r>
    </w:p>
    <w:p w:rsidR="003B21EA" w:rsidRDefault="003B21EA" w:rsidP="00A54DD6">
      <w:pPr>
        <w:ind w:left="705"/>
      </w:pPr>
    </w:p>
    <w:p w:rsidR="0051180A" w:rsidRDefault="0051180A" w:rsidP="00356CA4">
      <w:pPr>
        <w:ind w:left="720"/>
        <w:rPr>
          <w:u w:val="single"/>
        </w:rPr>
      </w:pPr>
    </w:p>
    <w:p w:rsidR="0051180A" w:rsidRDefault="0051180A" w:rsidP="00356CA4">
      <w:pPr>
        <w:ind w:left="720"/>
        <w:rPr>
          <w:u w:val="single"/>
        </w:rPr>
      </w:pPr>
    </w:p>
    <w:p w:rsidR="0051180A" w:rsidRDefault="0051180A" w:rsidP="00356CA4">
      <w:pPr>
        <w:ind w:left="720"/>
        <w:rPr>
          <w:u w:val="single"/>
        </w:rPr>
      </w:pPr>
    </w:p>
    <w:p w:rsidR="00356CA4" w:rsidRPr="00372B42" w:rsidRDefault="00356CA4" w:rsidP="00356CA4">
      <w:pPr>
        <w:ind w:left="720"/>
        <w:rPr>
          <w:u w:val="single"/>
        </w:rPr>
      </w:pPr>
      <w:r w:rsidRPr="00372B42">
        <w:rPr>
          <w:u w:val="single"/>
        </w:rPr>
        <w:t>Findings:</w:t>
      </w:r>
    </w:p>
    <w:p w:rsidR="00157B51" w:rsidRDefault="00157B51" w:rsidP="00356CA4">
      <w:pPr>
        <w:ind w:left="720"/>
      </w:pPr>
      <w:r>
        <w:t>An inspection of the</w:t>
      </w:r>
      <w:r w:rsidR="00DD4F4F">
        <w:t xml:space="preserve"> exterior of the home </w:t>
      </w:r>
      <w:r>
        <w:t xml:space="preserve">revealed </w:t>
      </w:r>
      <w:r w:rsidR="00EC0140">
        <w:t xml:space="preserve">two small hairline cracks in the foundation </w:t>
      </w:r>
      <w:r w:rsidR="00D42310">
        <w:t xml:space="preserve">located </w:t>
      </w:r>
      <w:r w:rsidR="00AF4375">
        <w:t xml:space="preserve">below the brick line </w:t>
      </w:r>
      <w:r w:rsidR="00D42310">
        <w:t xml:space="preserve">on the right </w:t>
      </w:r>
      <w:r w:rsidR="00FF4467">
        <w:t>side</w:t>
      </w:r>
      <w:r w:rsidR="00D42310">
        <w:t xml:space="preserve"> </w:t>
      </w:r>
      <w:r w:rsidR="00FD12DE">
        <w:t>of the home</w:t>
      </w:r>
      <w:r w:rsidR="00AF4375">
        <w:t xml:space="preserve"> near the kitchen</w:t>
      </w:r>
      <w:r w:rsidR="00FD12DE">
        <w:t>.</w:t>
      </w:r>
      <w:r w:rsidR="00356CA4" w:rsidRPr="00372B42">
        <w:t xml:space="preserve"> </w:t>
      </w:r>
      <w:r w:rsidR="00AF4375">
        <w:t>There are several areas where the brick lintel is exposed around the windows</w:t>
      </w:r>
      <w:r w:rsidR="00DD4F4F">
        <w:t xml:space="preserve"> and the mortar has fallen out</w:t>
      </w:r>
      <w:r w:rsidR="00AF4375">
        <w:t>.</w:t>
      </w:r>
      <w:r w:rsidR="00DD4F4F">
        <w:t xml:space="preserve"> The down spouts in the front of the home are not connected to subsurface drainage.</w:t>
      </w:r>
    </w:p>
    <w:p w:rsidR="00157B51" w:rsidRDefault="00157B51" w:rsidP="00356CA4">
      <w:pPr>
        <w:ind w:left="720"/>
      </w:pPr>
    </w:p>
    <w:p w:rsidR="00AF4375" w:rsidRDefault="00DD4F4F" w:rsidP="00356CA4">
      <w:pPr>
        <w:ind w:left="720"/>
      </w:pPr>
      <w:r>
        <w:t xml:space="preserve">The down spouts in the rear of the home are connected to </w:t>
      </w:r>
      <w:r w:rsidR="007E2B06">
        <w:t>perforated</w:t>
      </w:r>
      <w:r>
        <w:t xml:space="preserve"> pipes and directed to the rear of the home</w:t>
      </w:r>
      <w:r w:rsidR="007E2B06">
        <w:t>.</w:t>
      </w:r>
    </w:p>
    <w:p w:rsidR="00AF4375" w:rsidRDefault="00AF4375" w:rsidP="00356CA4">
      <w:pPr>
        <w:ind w:left="720"/>
      </w:pPr>
    </w:p>
    <w:p w:rsidR="009370DA" w:rsidRDefault="00157B51" w:rsidP="00356CA4">
      <w:pPr>
        <w:ind w:left="720"/>
      </w:pPr>
      <w:r>
        <w:t>Upon entry to the interior of</w:t>
      </w:r>
      <w:r w:rsidR="000B0B3F">
        <w:t xml:space="preserve"> the home</w:t>
      </w:r>
      <w:r>
        <w:t>,</w:t>
      </w:r>
      <w:r w:rsidR="000B0B3F">
        <w:t xml:space="preserve"> the differen</w:t>
      </w:r>
      <w:r>
        <w:t>ce</w:t>
      </w:r>
      <w:r w:rsidR="000B0B3F">
        <w:t xml:space="preserve"> </w:t>
      </w:r>
      <w:r>
        <w:t xml:space="preserve">in </w:t>
      </w:r>
      <w:r w:rsidR="000B0B3F">
        <w:t xml:space="preserve">elevations in the rear of the </w:t>
      </w:r>
      <w:r w:rsidR="00150EA5">
        <w:t>home</w:t>
      </w:r>
      <w:r>
        <w:t xml:space="preserve"> are apparent</w:t>
      </w:r>
      <w:r w:rsidR="00150EA5">
        <w:t>;</w:t>
      </w:r>
      <w:r w:rsidR="00D86C14">
        <w:t xml:space="preserve"> the elevation </w:t>
      </w:r>
      <w:r w:rsidR="001F75F2">
        <w:t xml:space="preserve">differences </w:t>
      </w:r>
      <w:r w:rsidR="00D86C14">
        <w:t>were noted in the master bedroom and breakfast area</w:t>
      </w:r>
      <w:r w:rsidR="000B0B3F">
        <w:t>.</w:t>
      </w:r>
      <w:r w:rsidR="00150EA5">
        <w:t xml:space="preserve"> </w:t>
      </w:r>
      <w:r w:rsidR="009370DA">
        <w:t xml:space="preserve">A </w:t>
      </w:r>
      <w:r w:rsidR="00F407D0">
        <w:t>Zip L</w:t>
      </w:r>
      <w:r w:rsidR="009370DA">
        <w:t xml:space="preserve">evel was used to identify the </w:t>
      </w:r>
      <w:r w:rsidR="00713703">
        <w:t xml:space="preserve">lows and highs of the foundation throughout the house. </w:t>
      </w:r>
      <w:r w:rsidR="001626B8">
        <w:t>(</w:t>
      </w:r>
      <w:r w:rsidR="00150EA5">
        <w:t>See</w:t>
      </w:r>
      <w:r w:rsidR="001626B8">
        <w:t xml:space="preserve"> attached sketch)</w:t>
      </w:r>
      <w:r w:rsidR="00713703">
        <w:t xml:space="preserve">. </w:t>
      </w:r>
      <w:r w:rsidR="005B0302">
        <w:t xml:space="preserve">Please note some of the elevations will differ with different types of flooring thickness. </w:t>
      </w:r>
    </w:p>
    <w:p w:rsidR="00F407D0" w:rsidRDefault="00F407D0" w:rsidP="00356CA4">
      <w:pPr>
        <w:pStyle w:val="BodyText"/>
        <w:ind w:left="720"/>
        <w:rPr>
          <w:sz w:val="24"/>
          <w:szCs w:val="24"/>
          <w:u w:val="single"/>
        </w:rPr>
      </w:pPr>
    </w:p>
    <w:p w:rsidR="00356CA4" w:rsidRPr="00372B42" w:rsidRDefault="007B0222" w:rsidP="00356CA4">
      <w:pPr>
        <w:pStyle w:val="BodyText"/>
        <w:ind w:left="720"/>
        <w:rPr>
          <w:sz w:val="24"/>
          <w:szCs w:val="24"/>
          <w:u w:val="single"/>
        </w:rPr>
      </w:pPr>
      <w:r w:rsidRPr="00372B42">
        <w:rPr>
          <w:sz w:val="24"/>
          <w:szCs w:val="24"/>
          <w:u w:val="single"/>
        </w:rPr>
        <w:t>A</w:t>
      </w:r>
      <w:r w:rsidR="00356CA4" w:rsidRPr="00372B42">
        <w:rPr>
          <w:sz w:val="24"/>
          <w:szCs w:val="24"/>
          <w:u w:val="single"/>
        </w:rPr>
        <w:t>nalysis:</w:t>
      </w:r>
    </w:p>
    <w:p w:rsidR="000062E3" w:rsidRPr="00372B42" w:rsidRDefault="00EF7DC1" w:rsidP="00EF7DC1">
      <w:pPr>
        <w:pStyle w:val="BodyText"/>
        <w:ind w:left="720"/>
        <w:rPr>
          <w:sz w:val="24"/>
          <w:szCs w:val="24"/>
        </w:rPr>
      </w:pPr>
      <w:r w:rsidRPr="00372B42">
        <w:rPr>
          <w:sz w:val="24"/>
          <w:szCs w:val="24"/>
        </w:rPr>
        <w:t xml:space="preserve">There are several </w:t>
      </w:r>
      <w:r w:rsidR="000062E3" w:rsidRPr="00372B42">
        <w:rPr>
          <w:sz w:val="24"/>
          <w:szCs w:val="24"/>
        </w:rPr>
        <w:t xml:space="preserve">circumstances adversely affecting </w:t>
      </w:r>
      <w:r w:rsidRPr="00372B42">
        <w:rPr>
          <w:sz w:val="24"/>
          <w:szCs w:val="24"/>
        </w:rPr>
        <w:t>this foundation.</w:t>
      </w:r>
    </w:p>
    <w:p w:rsidR="00020C81" w:rsidRDefault="00020C81" w:rsidP="00EF7DC1">
      <w:pPr>
        <w:pStyle w:val="BodyText"/>
        <w:ind w:left="720"/>
        <w:rPr>
          <w:sz w:val="24"/>
          <w:szCs w:val="24"/>
        </w:rPr>
      </w:pPr>
    </w:p>
    <w:p w:rsidR="00787C91" w:rsidRDefault="00EF7DC1" w:rsidP="00EF7DC1">
      <w:pPr>
        <w:pStyle w:val="BodyText"/>
        <w:ind w:left="720"/>
        <w:rPr>
          <w:sz w:val="24"/>
          <w:szCs w:val="24"/>
        </w:rPr>
      </w:pPr>
      <w:r w:rsidRPr="00372B42">
        <w:rPr>
          <w:sz w:val="24"/>
          <w:szCs w:val="24"/>
        </w:rPr>
        <w:t>This foundation</w:t>
      </w:r>
      <w:r w:rsidR="0001373A" w:rsidRPr="00372B42">
        <w:rPr>
          <w:sz w:val="24"/>
          <w:szCs w:val="24"/>
        </w:rPr>
        <w:t xml:space="preserve"> has been </w:t>
      </w:r>
      <w:r w:rsidR="000554B8" w:rsidRPr="00372B42">
        <w:rPr>
          <w:sz w:val="24"/>
          <w:szCs w:val="24"/>
        </w:rPr>
        <w:t>subjected to</w:t>
      </w:r>
      <w:r w:rsidR="0001373A" w:rsidRPr="00372B42">
        <w:rPr>
          <w:sz w:val="24"/>
          <w:szCs w:val="24"/>
        </w:rPr>
        <w:t xml:space="preserve"> </w:t>
      </w:r>
      <w:r w:rsidR="00C85226">
        <w:rPr>
          <w:sz w:val="24"/>
          <w:szCs w:val="24"/>
        </w:rPr>
        <w:t>past</w:t>
      </w:r>
      <w:r w:rsidR="00157B51">
        <w:rPr>
          <w:sz w:val="24"/>
          <w:szCs w:val="24"/>
        </w:rPr>
        <w:t xml:space="preserve"> flooding from Hurricane Katrina</w:t>
      </w:r>
      <w:r w:rsidR="00696FC0">
        <w:rPr>
          <w:sz w:val="24"/>
          <w:szCs w:val="24"/>
        </w:rPr>
        <w:t>.</w:t>
      </w:r>
      <w:r w:rsidR="0001373A" w:rsidRPr="00372B42">
        <w:rPr>
          <w:sz w:val="24"/>
          <w:szCs w:val="24"/>
        </w:rPr>
        <w:t xml:space="preserve"> When </w:t>
      </w:r>
      <w:r w:rsidR="000062E3" w:rsidRPr="00372B42">
        <w:rPr>
          <w:sz w:val="24"/>
          <w:szCs w:val="24"/>
        </w:rPr>
        <w:t>a</w:t>
      </w:r>
      <w:r w:rsidR="0001373A" w:rsidRPr="00372B42">
        <w:rPr>
          <w:sz w:val="24"/>
          <w:szCs w:val="24"/>
        </w:rPr>
        <w:t xml:space="preserve"> foundation</w:t>
      </w:r>
      <w:r w:rsidR="000062E3" w:rsidRPr="00372B42">
        <w:rPr>
          <w:sz w:val="24"/>
          <w:szCs w:val="24"/>
        </w:rPr>
        <w:t xml:space="preserve"> is flooded</w:t>
      </w:r>
      <w:r w:rsidR="0001373A" w:rsidRPr="00372B42">
        <w:rPr>
          <w:sz w:val="24"/>
          <w:szCs w:val="24"/>
        </w:rPr>
        <w:t xml:space="preserve"> and </w:t>
      </w:r>
      <w:r w:rsidR="000062E3" w:rsidRPr="00372B42">
        <w:rPr>
          <w:sz w:val="24"/>
          <w:szCs w:val="24"/>
        </w:rPr>
        <w:t xml:space="preserve">water </w:t>
      </w:r>
      <w:r w:rsidR="0001373A" w:rsidRPr="00372B42">
        <w:rPr>
          <w:sz w:val="24"/>
          <w:szCs w:val="24"/>
        </w:rPr>
        <w:t xml:space="preserve">gets </w:t>
      </w:r>
      <w:r w:rsidR="000062E3" w:rsidRPr="00372B42">
        <w:rPr>
          <w:sz w:val="24"/>
          <w:szCs w:val="24"/>
        </w:rPr>
        <w:t>be</w:t>
      </w:r>
      <w:r w:rsidR="0001373A" w:rsidRPr="00372B42">
        <w:rPr>
          <w:sz w:val="24"/>
          <w:szCs w:val="24"/>
        </w:rPr>
        <w:t xml:space="preserve">neath </w:t>
      </w:r>
      <w:r w:rsidR="000062E3" w:rsidRPr="00372B42">
        <w:rPr>
          <w:sz w:val="24"/>
          <w:szCs w:val="24"/>
        </w:rPr>
        <w:t xml:space="preserve">the slab, </w:t>
      </w:r>
      <w:r w:rsidR="00787C91" w:rsidRPr="00372B42">
        <w:rPr>
          <w:sz w:val="24"/>
          <w:szCs w:val="24"/>
        </w:rPr>
        <w:t xml:space="preserve">the water causes additional soil compaction and </w:t>
      </w:r>
      <w:r w:rsidR="000062E3" w:rsidRPr="00372B42">
        <w:rPr>
          <w:sz w:val="24"/>
          <w:szCs w:val="24"/>
        </w:rPr>
        <w:t xml:space="preserve">the subsequent receding floodwater </w:t>
      </w:r>
      <w:r w:rsidR="00787C91" w:rsidRPr="00372B42">
        <w:rPr>
          <w:sz w:val="24"/>
          <w:szCs w:val="24"/>
        </w:rPr>
        <w:t xml:space="preserve">often </w:t>
      </w:r>
      <w:r w:rsidR="0001373A" w:rsidRPr="00372B42">
        <w:rPr>
          <w:sz w:val="24"/>
          <w:szCs w:val="24"/>
        </w:rPr>
        <w:t>leav</w:t>
      </w:r>
      <w:r w:rsidR="00787C91" w:rsidRPr="00372B42">
        <w:rPr>
          <w:sz w:val="24"/>
          <w:szCs w:val="24"/>
        </w:rPr>
        <w:t>es</w:t>
      </w:r>
      <w:r w:rsidR="0001373A" w:rsidRPr="00372B42">
        <w:rPr>
          <w:sz w:val="24"/>
          <w:szCs w:val="24"/>
        </w:rPr>
        <w:t xml:space="preserve"> a void between the soil and </w:t>
      </w:r>
      <w:r w:rsidR="00665DBB" w:rsidRPr="00372B42">
        <w:rPr>
          <w:sz w:val="24"/>
          <w:szCs w:val="24"/>
        </w:rPr>
        <w:t xml:space="preserve">the </w:t>
      </w:r>
      <w:r w:rsidR="0001373A" w:rsidRPr="00372B42">
        <w:rPr>
          <w:sz w:val="24"/>
          <w:szCs w:val="24"/>
        </w:rPr>
        <w:t>foundation</w:t>
      </w:r>
      <w:r w:rsidR="00787C91" w:rsidRPr="00372B42">
        <w:rPr>
          <w:sz w:val="24"/>
          <w:szCs w:val="24"/>
        </w:rPr>
        <w:t xml:space="preserve">. </w:t>
      </w:r>
      <w:r w:rsidR="0001373A" w:rsidRPr="00372B42">
        <w:rPr>
          <w:sz w:val="24"/>
          <w:szCs w:val="24"/>
        </w:rPr>
        <w:t xml:space="preserve">  </w:t>
      </w:r>
      <w:r w:rsidR="00787C91" w:rsidRPr="00372B42">
        <w:rPr>
          <w:sz w:val="24"/>
          <w:szCs w:val="24"/>
        </w:rPr>
        <w:t>O</w:t>
      </w:r>
      <w:r w:rsidR="0001373A" w:rsidRPr="00372B42">
        <w:rPr>
          <w:sz w:val="24"/>
          <w:szCs w:val="24"/>
        </w:rPr>
        <w:t>ver time</w:t>
      </w:r>
      <w:r w:rsidR="00F407D0">
        <w:rPr>
          <w:sz w:val="24"/>
          <w:szCs w:val="24"/>
        </w:rPr>
        <w:t>,</w:t>
      </w:r>
      <w:r w:rsidR="0001373A" w:rsidRPr="00372B42">
        <w:rPr>
          <w:sz w:val="24"/>
          <w:szCs w:val="24"/>
        </w:rPr>
        <w:t xml:space="preserve"> the foundation settles until it hits the</w:t>
      </w:r>
      <w:r w:rsidR="00787C91" w:rsidRPr="00372B42">
        <w:rPr>
          <w:sz w:val="24"/>
          <w:szCs w:val="24"/>
        </w:rPr>
        <w:t xml:space="preserve"> lower level of the</w:t>
      </w:r>
      <w:r w:rsidR="0001373A" w:rsidRPr="00372B42">
        <w:rPr>
          <w:sz w:val="24"/>
          <w:szCs w:val="24"/>
        </w:rPr>
        <w:t xml:space="preserve"> soil</w:t>
      </w:r>
      <w:r w:rsidR="00787C91" w:rsidRPr="00372B42">
        <w:rPr>
          <w:sz w:val="24"/>
          <w:szCs w:val="24"/>
        </w:rPr>
        <w:t>,</w:t>
      </w:r>
      <w:r w:rsidR="0001373A" w:rsidRPr="00372B42">
        <w:rPr>
          <w:sz w:val="24"/>
          <w:szCs w:val="24"/>
        </w:rPr>
        <w:t xml:space="preserve"> </w:t>
      </w:r>
      <w:r w:rsidR="00787C91" w:rsidRPr="00372B42">
        <w:rPr>
          <w:sz w:val="24"/>
          <w:szCs w:val="24"/>
        </w:rPr>
        <w:t>often resulting in</w:t>
      </w:r>
      <w:r w:rsidR="0001373A" w:rsidRPr="00372B42">
        <w:rPr>
          <w:sz w:val="24"/>
          <w:szCs w:val="24"/>
        </w:rPr>
        <w:t xml:space="preserve"> cracking</w:t>
      </w:r>
      <w:r w:rsidR="00787C91" w:rsidRPr="00372B42">
        <w:rPr>
          <w:sz w:val="24"/>
          <w:szCs w:val="24"/>
        </w:rPr>
        <w:t xml:space="preserve"> of</w:t>
      </w:r>
      <w:r w:rsidR="0001373A" w:rsidRPr="00372B42">
        <w:rPr>
          <w:sz w:val="24"/>
          <w:szCs w:val="24"/>
        </w:rPr>
        <w:t xml:space="preserve"> the foundation</w:t>
      </w:r>
      <w:r w:rsidR="00665DBB" w:rsidRPr="00372B42">
        <w:rPr>
          <w:sz w:val="24"/>
          <w:szCs w:val="24"/>
        </w:rPr>
        <w:t>.</w:t>
      </w:r>
    </w:p>
    <w:p w:rsidR="0046699B" w:rsidRDefault="0046699B" w:rsidP="00EF7DC1">
      <w:pPr>
        <w:pStyle w:val="BodyText"/>
        <w:ind w:left="720"/>
        <w:rPr>
          <w:sz w:val="24"/>
          <w:szCs w:val="24"/>
        </w:rPr>
      </w:pPr>
    </w:p>
    <w:p w:rsidR="0046699B" w:rsidRPr="00372B42" w:rsidRDefault="0046699B" w:rsidP="00EF7DC1">
      <w:pPr>
        <w:pStyle w:val="BodyText"/>
        <w:ind w:left="720"/>
        <w:rPr>
          <w:sz w:val="24"/>
          <w:szCs w:val="24"/>
        </w:rPr>
      </w:pPr>
      <w:r>
        <w:rPr>
          <w:sz w:val="24"/>
          <w:szCs w:val="24"/>
        </w:rPr>
        <w:t xml:space="preserve">The drainage off the roof </w:t>
      </w:r>
      <w:r w:rsidR="00157B51">
        <w:rPr>
          <w:sz w:val="24"/>
          <w:szCs w:val="24"/>
        </w:rPr>
        <w:t xml:space="preserve">in some areas is </w:t>
      </w:r>
      <w:r>
        <w:rPr>
          <w:sz w:val="24"/>
          <w:szCs w:val="24"/>
        </w:rPr>
        <w:t>allowed to seep into the earth near the foundation and</w:t>
      </w:r>
      <w:r w:rsidR="00157B51">
        <w:rPr>
          <w:sz w:val="24"/>
          <w:szCs w:val="24"/>
        </w:rPr>
        <w:t xml:space="preserve"> is subsequently</w:t>
      </w:r>
      <w:r>
        <w:rPr>
          <w:sz w:val="24"/>
          <w:szCs w:val="24"/>
        </w:rPr>
        <w:t xml:space="preserve"> eroding the soil that is supporting the foundation.</w:t>
      </w:r>
    </w:p>
    <w:p w:rsidR="00EF7DC1" w:rsidRPr="00372B42" w:rsidRDefault="00EF7DC1" w:rsidP="00EF7DC1">
      <w:pPr>
        <w:pStyle w:val="BodyText"/>
        <w:ind w:left="720"/>
        <w:rPr>
          <w:sz w:val="24"/>
          <w:szCs w:val="24"/>
        </w:rPr>
      </w:pPr>
    </w:p>
    <w:p w:rsidR="00356CA4" w:rsidRDefault="00356CA4" w:rsidP="00356CA4">
      <w:pPr>
        <w:pStyle w:val="BodyText"/>
        <w:ind w:left="720"/>
        <w:rPr>
          <w:sz w:val="24"/>
          <w:szCs w:val="24"/>
        </w:rPr>
      </w:pPr>
      <w:r w:rsidRPr="00372B42">
        <w:rPr>
          <w:sz w:val="24"/>
          <w:szCs w:val="24"/>
        </w:rPr>
        <w:t xml:space="preserve">Structures typically show signs of settlement in the sheetrock at the heads of doorframes and windows; this is due to the fact that they offer minimal structural support. </w:t>
      </w:r>
      <w:r w:rsidR="00787C91" w:rsidRPr="00372B42">
        <w:rPr>
          <w:sz w:val="24"/>
          <w:szCs w:val="24"/>
        </w:rPr>
        <w:t xml:space="preserve"> </w:t>
      </w:r>
      <w:r w:rsidRPr="00372B42">
        <w:rPr>
          <w:sz w:val="24"/>
          <w:szCs w:val="24"/>
        </w:rPr>
        <w:t xml:space="preserve">During the inspection no </w:t>
      </w:r>
      <w:r w:rsidR="001B78D0">
        <w:rPr>
          <w:sz w:val="24"/>
          <w:szCs w:val="24"/>
        </w:rPr>
        <w:t xml:space="preserve">sheet rock </w:t>
      </w:r>
      <w:r w:rsidRPr="00372B42">
        <w:rPr>
          <w:sz w:val="24"/>
          <w:szCs w:val="24"/>
        </w:rPr>
        <w:t xml:space="preserve">stress cracks were found around these </w:t>
      </w:r>
      <w:r w:rsidR="00AA2768">
        <w:rPr>
          <w:sz w:val="24"/>
          <w:szCs w:val="24"/>
        </w:rPr>
        <w:t xml:space="preserve">particular </w:t>
      </w:r>
      <w:r w:rsidRPr="00372B42">
        <w:rPr>
          <w:sz w:val="24"/>
          <w:szCs w:val="24"/>
        </w:rPr>
        <w:t>areas</w:t>
      </w:r>
      <w:r w:rsidR="007D29A3">
        <w:rPr>
          <w:sz w:val="24"/>
          <w:szCs w:val="24"/>
        </w:rPr>
        <w:t>.</w:t>
      </w:r>
      <w:r w:rsidR="00AA2768">
        <w:rPr>
          <w:sz w:val="24"/>
          <w:szCs w:val="24"/>
        </w:rPr>
        <w:t xml:space="preserve"> </w:t>
      </w:r>
    </w:p>
    <w:p w:rsidR="007D29A3" w:rsidRPr="00372B42" w:rsidRDefault="007D29A3" w:rsidP="00356CA4">
      <w:pPr>
        <w:pStyle w:val="BodyText"/>
        <w:ind w:left="720"/>
        <w:rPr>
          <w:sz w:val="24"/>
          <w:szCs w:val="24"/>
        </w:rPr>
      </w:pPr>
    </w:p>
    <w:p w:rsidR="00356CA4" w:rsidRPr="00372B42" w:rsidRDefault="00356CA4" w:rsidP="00356CA4">
      <w:pPr>
        <w:pStyle w:val="BodyText"/>
        <w:ind w:left="720"/>
        <w:rPr>
          <w:sz w:val="24"/>
          <w:szCs w:val="24"/>
          <w:u w:val="single"/>
        </w:rPr>
      </w:pPr>
      <w:r w:rsidRPr="00372B42">
        <w:rPr>
          <w:sz w:val="24"/>
          <w:szCs w:val="24"/>
          <w:u w:val="single"/>
        </w:rPr>
        <w:t>Conclusion:</w:t>
      </w:r>
    </w:p>
    <w:p w:rsidR="00356CA4" w:rsidRPr="00372B42" w:rsidRDefault="00F407D0" w:rsidP="00356CA4">
      <w:pPr>
        <w:pStyle w:val="BodyText"/>
        <w:ind w:left="720"/>
        <w:rPr>
          <w:sz w:val="24"/>
          <w:szCs w:val="24"/>
        </w:rPr>
      </w:pPr>
      <w:r>
        <w:rPr>
          <w:sz w:val="24"/>
          <w:szCs w:val="24"/>
        </w:rPr>
        <w:t>A</w:t>
      </w:r>
      <w:r w:rsidR="00356CA4" w:rsidRPr="00372B42">
        <w:rPr>
          <w:sz w:val="24"/>
          <w:szCs w:val="24"/>
        </w:rPr>
        <w:t>ll</w:t>
      </w:r>
      <w:r>
        <w:rPr>
          <w:sz w:val="24"/>
          <w:szCs w:val="24"/>
        </w:rPr>
        <w:t xml:space="preserve"> foundations</w:t>
      </w:r>
      <w:r w:rsidR="00356CA4" w:rsidRPr="00372B42">
        <w:rPr>
          <w:sz w:val="24"/>
          <w:szCs w:val="24"/>
        </w:rPr>
        <w:t xml:space="preserve"> settle.  Usually everything settles together, and the fastest rate of settlement occurs in the first year after construction.  By the fifth or sixth year the settlement has exponentially slowed to where there is little danger that something will happen unless caused by weather, expansion &amp; contraction, tree roots, improper drainage, etc.</w:t>
      </w:r>
    </w:p>
    <w:p w:rsidR="00356CA4" w:rsidRPr="00372B42" w:rsidRDefault="00356CA4" w:rsidP="00356CA4">
      <w:pPr>
        <w:pStyle w:val="BodyText"/>
        <w:ind w:left="720"/>
        <w:rPr>
          <w:sz w:val="24"/>
          <w:szCs w:val="24"/>
        </w:rPr>
      </w:pPr>
    </w:p>
    <w:p w:rsidR="00356CA4" w:rsidRDefault="00397181" w:rsidP="00397181">
      <w:pPr>
        <w:pStyle w:val="BodyText"/>
        <w:ind w:left="720"/>
        <w:rPr>
          <w:sz w:val="24"/>
          <w:szCs w:val="24"/>
        </w:rPr>
      </w:pPr>
      <w:r w:rsidRPr="00F407D0">
        <w:rPr>
          <w:sz w:val="24"/>
          <w:szCs w:val="24"/>
        </w:rPr>
        <w:t xml:space="preserve">The </w:t>
      </w:r>
      <w:r w:rsidR="00356CA4" w:rsidRPr="00F407D0">
        <w:rPr>
          <w:sz w:val="24"/>
          <w:szCs w:val="24"/>
        </w:rPr>
        <w:t xml:space="preserve">cracks in the slab do not appear to have compromised the structural integrity of the </w:t>
      </w:r>
      <w:r w:rsidR="007917C8" w:rsidRPr="00F407D0">
        <w:rPr>
          <w:sz w:val="24"/>
          <w:szCs w:val="24"/>
        </w:rPr>
        <w:t>home</w:t>
      </w:r>
      <w:r w:rsidR="00356CA4" w:rsidRPr="00F407D0">
        <w:rPr>
          <w:sz w:val="24"/>
          <w:szCs w:val="24"/>
        </w:rPr>
        <w:t xml:space="preserve">.  It is my opinion that the structural integrity </w:t>
      </w:r>
      <w:r w:rsidR="005D7A49" w:rsidRPr="00F407D0">
        <w:rPr>
          <w:sz w:val="24"/>
          <w:szCs w:val="24"/>
        </w:rPr>
        <w:t>of this slab is currently sound</w:t>
      </w:r>
      <w:r w:rsidR="00F407D0">
        <w:rPr>
          <w:sz w:val="24"/>
          <w:szCs w:val="24"/>
        </w:rPr>
        <w:t>,</w:t>
      </w:r>
      <w:r w:rsidR="005D7A49" w:rsidRPr="00F407D0">
        <w:rPr>
          <w:sz w:val="24"/>
          <w:szCs w:val="24"/>
        </w:rPr>
        <w:t xml:space="preserve"> but</w:t>
      </w:r>
      <w:r w:rsidR="00F407D0">
        <w:rPr>
          <w:sz w:val="24"/>
          <w:szCs w:val="24"/>
        </w:rPr>
        <w:t xml:space="preserve"> the foundation</w:t>
      </w:r>
      <w:r w:rsidR="005D7A49" w:rsidRPr="00F407D0">
        <w:rPr>
          <w:sz w:val="24"/>
          <w:szCs w:val="24"/>
        </w:rPr>
        <w:t xml:space="preserve"> will expand and contract with the ground movement</w:t>
      </w:r>
      <w:r w:rsidR="00787C91" w:rsidRPr="00F407D0">
        <w:rPr>
          <w:sz w:val="24"/>
          <w:szCs w:val="24"/>
        </w:rPr>
        <w:t xml:space="preserve"> and any additional flooding</w:t>
      </w:r>
      <w:r w:rsidR="005D7A49" w:rsidRPr="00F407D0">
        <w:rPr>
          <w:sz w:val="24"/>
          <w:szCs w:val="24"/>
        </w:rPr>
        <w:t>.</w:t>
      </w:r>
      <w:r w:rsidR="00787C91" w:rsidRPr="00F407D0">
        <w:rPr>
          <w:sz w:val="24"/>
          <w:szCs w:val="24"/>
        </w:rPr>
        <w:t xml:space="preserve"> </w:t>
      </w:r>
      <w:r w:rsidR="005D7A49" w:rsidRPr="00F407D0">
        <w:rPr>
          <w:sz w:val="24"/>
          <w:szCs w:val="24"/>
        </w:rPr>
        <w:t xml:space="preserve"> </w:t>
      </w:r>
    </w:p>
    <w:p w:rsidR="00F27F22" w:rsidRDefault="00F27F22" w:rsidP="00397181">
      <w:pPr>
        <w:pStyle w:val="BodyText"/>
        <w:ind w:left="720"/>
        <w:rPr>
          <w:sz w:val="24"/>
          <w:szCs w:val="24"/>
        </w:rPr>
      </w:pPr>
    </w:p>
    <w:p w:rsidR="00F27F22" w:rsidRPr="00F407D0" w:rsidRDefault="00F27F22" w:rsidP="00397181">
      <w:pPr>
        <w:pStyle w:val="BodyText"/>
        <w:ind w:left="720"/>
        <w:rPr>
          <w:sz w:val="24"/>
          <w:szCs w:val="24"/>
        </w:rPr>
      </w:pPr>
      <w:r>
        <w:rPr>
          <w:sz w:val="24"/>
          <w:szCs w:val="24"/>
        </w:rPr>
        <w:t xml:space="preserve">It is recommended that all the down spouts have proper subsurface drainage to the rear of the home. It is also recommended that all the areas that are noted to have settled be stabilized to ensure no more </w:t>
      </w:r>
      <w:r w:rsidR="002D2C64">
        <w:rPr>
          <w:sz w:val="24"/>
          <w:szCs w:val="24"/>
        </w:rPr>
        <w:t>settling</w:t>
      </w:r>
      <w:r>
        <w:rPr>
          <w:sz w:val="24"/>
          <w:szCs w:val="24"/>
        </w:rPr>
        <w:t xml:space="preserve">. </w:t>
      </w:r>
    </w:p>
    <w:p w:rsidR="00356CA4" w:rsidRPr="00372B42" w:rsidRDefault="00356CA4" w:rsidP="00356CA4">
      <w:pPr>
        <w:ind w:left="720"/>
      </w:pPr>
    </w:p>
    <w:p w:rsidR="00356CA4" w:rsidRDefault="00356CA4" w:rsidP="00356CA4">
      <w:pPr>
        <w:ind w:left="720"/>
      </w:pPr>
      <w:r w:rsidRPr="00BE3CA4">
        <w:t>Sincerely,</w:t>
      </w:r>
    </w:p>
    <w:p w:rsidR="00056702" w:rsidRPr="00BE3CA4" w:rsidRDefault="00056702" w:rsidP="00356CA4">
      <w:pPr>
        <w:ind w:left="720"/>
      </w:pPr>
    </w:p>
    <w:p w:rsidR="00356CA4" w:rsidRPr="00BE3CA4" w:rsidRDefault="00356CA4" w:rsidP="00356CA4">
      <w:pPr>
        <w:ind w:left="720"/>
      </w:pPr>
    </w:p>
    <w:p w:rsidR="00356CA4" w:rsidRPr="00BE3CA4" w:rsidRDefault="00571E1C" w:rsidP="00356CA4">
      <w:pPr>
        <w:ind w:left="720"/>
      </w:pPr>
      <w:r>
        <w:t>Brian A Mistich</w:t>
      </w:r>
      <w:r w:rsidR="00356CA4" w:rsidRPr="00BE3CA4">
        <w:t>, P.E.</w:t>
      </w:r>
    </w:p>
    <w:p w:rsidR="00C94A0F" w:rsidRDefault="00C94A0F" w:rsidP="00356CA4">
      <w:pPr>
        <w:ind w:left="720"/>
      </w:pPr>
    </w:p>
    <w:p w:rsidR="00C94A0F" w:rsidRPr="00C94A0F" w:rsidRDefault="00157B51" w:rsidP="00C94A0F">
      <w:r>
        <w:rPr>
          <w:noProof/>
        </w:rPr>
        <w:drawing>
          <wp:anchor distT="0" distB="0" distL="114300" distR="114300" simplePos="0" relativeHeight="251666432" behindDoc="0" locked="0" layoutInCell="1" allowOverlap="1">
            <wp:simplePos x="0" y="0"/>
            <wp:positionH relativeFrom="column">
              <wp:posOffset>20955</wp:posOffset>
            </wp:positionH>
            <wp:positionV relativeFrom="paragraph">
              <wp:posOffset>76200</wp:posOffset>
            </wp:positionV>
            <wp:extent cx="3533775" cy="2552700"/>
            <wp:effectExtent l="19050" t="0" r="9525" b="0"/>
            <wp:wrapNone/>
            <wp:docPr id="4" name="Picture 3" descr="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6.jpg"/>
                    <pic:cNvPicPr/>
                  </pic:nvPicPr>
                  <pic:blipFill>
                    <a:blip r:embed="rId9" cstate="print"/>
                    <a:stretch>
                      <a:fillRect/>
                    </a:stretch>
                  </pic:blipFill>
                  <pic:spPr>
                    <a:xfrm>
                      <a:off x="0" y="0"/>
                      <a:ext cx="3533775" cy="2552700"/>
                    </a:xfrm>
                    <a:prstGeom prst="rect">
                      <a:avLst/>
                    </a:prstGeom>
                    <a:ln w="88900" cap="sq" cmpd="thickThin">
                      <a:noFill/>
                      <a:prstDash val="solid"/>
                      <a:miter lim="800000"/>
                    </a:ln>
                    <a:effectLst>
                      <a:innerShdw blurRad="76200">
                        <a:srgbClr val="000000"/>
                      </a:innerShdw>
                    </a:effectLst>
                  </pic:spPr>
                </pic:pic>
              </a:graphicData>
            </a:graphic>
          </wp:anchor>
        </w:drawing>
      </w:r>
      <w:r>
        <w:rPr>
          <w:noProof/>
        </w:rPr>
        <w:drawing>
          <wp:anchor distT="0" distB="0" distL="114300" distR="114300" simplePos="0" relativeHeight="251664384" behindDoc="0" locked="0" layoutInCell="1" allowOverlap="1">
            <wp:simplePos x="0" y="0"/>
            <wp:positionH relativeFrom="column">
              <wp:posOffset>3669030</wp:posOffset>
            </wp:positionH>
            <wp:positionV relativeFrom="paragraph">
              <wp:posOffset>76200</wp:posOffset>
            </wp:positionV>
            <wp:extent cx="3530600" cy="2647950"/>
            <wp:effectExtent l="0" t="19050" r="69850" b="57150"/>
            <wp:wrapNone/>
            <wp:docPr id="5" name="Picture 4" descr="Picture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22.jpg"/>
                    <pic:cNvPicPr/>
                  </pic:nvPicPr>
                  <pic:blipFill>
                    <a:blip r:embed="rId10" cstate="print"/>
                    <a:stretch>
                      <a:fillRect/>
                    </a:stretch>
                  </pic:blipFill>
                  <pic:spPr>
                    <a:xfrm>
                      <a:off x="0" y="0"/>
                      <a:ext cx="3530600" cy="26479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p>
    <w:p w:rsidR="00C94A0F" w:rsidRDefault="00C94A0F" w:rsidP="00C94A0F"/>
    <w:p w:rsidR="00C94A0F" w:rsidRDefault="00157B51" w:rsidP="00C94A0F">
      <w:r>
        <w:rPr>
          <w:noProof/>
        </w:rPr>
        <w:drawing>
          <wp:anchor distT="0" distB="0" distL="114300" distR="114300" simplePos="0" relativeHeight="251663360" behindDoc="0" locked="0" layoutInCell="1" allowOverlap="1">
            <wp:simplePos x="0" y="0"/>
            <wp:positionH relativeFrom="column">
              <wp:posOffset>106680</wp:posOffset>
            </wp:positionH>
            <wp:positionV relativeFrom="paragraph">
              <wp:posOffset>5088255</wp:posOffset>
            </wp:positionV>
            <wp:extent cx="3448050" cy="2590800"/>
            <wp:effectExtent l="19050" t="0" r="0" b="0"/>
            <wp:wrapNone/>
            <wp:docPr id="6" name="Picture 5" descr="Picture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19.jpg"/>
                    <pic:cNvPicPr/>
                  </pic:nvPicPr>
                  <pic:blipFill>
                    <a:blip r:embed="rId11" cstate="print"/>
                    <a:stretch>
                      <a:fillRect/>
                    </a:stretch>
                  </pic:blipFill>
                  <pic:spPr>
                    <a:xfrm>
                      <a:off x="0" y="0"/>
                      <a:ext cx="3448050" cy="2590800"/>
                    </a:xfrm>
                    <a:prstGeom prst="rect">
                      <a:avLst/>
                    </a:prstGeom>
                    <a:ln w="88900" cap="sq" cmpd="thickThin">
                      <a:noFill/>
                      <a:prstDash val="solid"/>
                      <a:miter lim="800000"/>
                    </a:ln>
                    <a:effectLst>
                      <a:innerShdw blurRad="76200">
                        <a:srgbClr val="000000"/>
                      </a:innerShdw>
                    </a:effectLst>
                  </pic:spPr>
                </pic:pic>
              </a:graphicData>
            </a:graphic>
          </wp:anchor>
        </w:drawing>
      </w:r>
      <w:r>
        <w:rPr>
          <w:noProof/>
        </w:rPr>
        <w:drawing>
          <wp:anchor distT="0" distB="0" distL="114300" distR="114300" simplePos="0" relativeHeight="251662336" behindDoc="0" locked="0" layoutInCell="1" allowOverlap="1">
            <wp:simplePos x="0" y="0"/>
            <wp:positionH relativeFrom="column">
              <wp:posOffset>3669030</wp:posOffset>
            </wp:positionH>
            <wp:positionV relativeFrom="paragraph">
              <wp:posOffset>2421255</wp:posOffset>
            </wp:positionV>
            <wp:extent cx="3648075" cy="2733675"/>
            <wp:effectExtent l="19050" t="0" r="9525" b="0"/>
            <wp:wrapNone/>
            <wp:docPr id="8" name="Picture 7" descr="Picture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31.jpg"/>
                    <pic:cNvPicPr/>
                  </pic:nvPicPr>
                  <pic:blipFill>
                    <a:blip r:embed="rId12" cstate="print"/>
                    <a:stretch>
                      <a:fillRect/>
                    </a:stretch>
                  </pic:blipFill>
                  <pic:spPr>
                    <a:xfrm>
                      <a:off x="0" y="0"/>
                      <a:ext cx="3648075" cy="2733675"/>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106680</wp:posOffset>
            </wp:positionH>
            <wp:positionV relativeFrom="paragraph">
              <wp:posOffset>2373630</wp:posOffset>
            </wp:positionV>
            <wp:extent cx="3448050" cy="2586355"/>
            <wp:effectExtent l="0" t="19050" r="76200" b="61595"/>
            <wp:wrapNone/>
            <wp:docPr id="1" name="Picture 6" descr="Picture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23.jpg"/>
                    <pic:cNvPicPr/>
                  </pic:nvPicPr>
                  <pic:blipFill>
                    <a:blip r:embed="rId13" cstate="print"/>
                    <a:stretch>
                      <a:fillRect/>
                    </a:stretch>
                  </pic:blipFill>
                  <pic:spPr>
                    <a:xfrm>
                      <a:off x="0" y="0"/>
                      <a:ext cx="3448050" cy="258635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p>
    <w:sectPr w:rsidR="00C94A0F" w:rsidSect="004F6AC8">
      <w:footerReference w:type="default" r:id="rId14"/>
      <w:pgSz w:w="12240" w:h="15840"/>
      <w:pgMar w:top="180" w:right="810" w:bottom="900" w:left="43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467" w:rsidRDefault="00FF4467" w:rsidP="00356CA4">
      <w:r>
        <w:separator/>
      </w:r>
    </w:p>
  </w:endnote>
  <w:endnote w:type="continuationSeparator" w:id="0">
    <w:p w:rsidR="00FF4467" w:rsidRDefault="00FF4467" w:rsidP="00356C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67" w:rsidRDefault="00FF4467" w:rsidP="00356CA4">
    <w:pPr>
      <w:pStyle w:val="BodyText"/>
      <w:spacing w:line="140" w:lineRule="exact"/>
      <w:jc w:val="both"/>
      <w:rPr>
        <w:rFonts w:ascii="Arial" w:hAnsi="Arial" w:cs="Arial"/>
        <w:sz w:val="14"/>
        <w:szCs w:val="14"/>
      </w:rPr>
    </w:pPr>
    <w:r>
      <w:rPr>
        <w:rFonts w:ascii="Arial" w:hAnsi="Arial" w:cs="Arial"/>
        <w:sz w:val="14"/>
        <w:szCs w:val="14"/>
      </w:rPr>
      <w:t>This inspection is limited to the apparent visual conditions of the structural components of this building.  It does not cover, nor attempts to cover, any components, items, and/or conditions which, by their nature or location, are concealed or are difficult or hazardous to inspect, or which require the moving of furniture, flooring materials, rugs, fixtures, appliances, or any component-part nailed, bolted, or screwed down or shut.  No opinions are expressed regarding conditions which could be discovered only by the disassembly of any component parts, special testing, or removal of any concealing objects.</w:t>
    </w:r>
  </w:p>
  <w:p w:rsidR="00FF4467" w:rsidRDefault="00FF4467" w:rsidP="00356CA4">
    <w:pPr>
      <w:spacing w:line="140" w:lineRule="exact"/>
      <w:jc w:val="both"/>
      <w:rPr>
        <w:rFonts w:ascii="Arial" w:hAnsi="Arial" w:cs="Arial"/>
        <w:color w:val="000000"/>
        <w:sz w:val="14"/>
        <w:szCs w:val="14"/>
      </w:rPr>
    </w:pPr>
  </w:p>
  <w:p w:rsidR="00FF4467" w:rsidRDefault="00FF4467" w:rsidP="00356CA4">
    <w:pPr>
      <w:pStyle w:val="BodyText3"/>
      <w:spacing w:line="140" w:lineRule="exact"/>
      <w:rPr>
        <w:rFonts w:ascii="Arial" w:hAnsi="Arial" w:cs="Arial"/>
        <w:sz w:val="14"/>
        <w:szCs w:val="14"/>
      </w:rPr>
    </w:pPr>
    <w:r>
      <w:rPr>
        <w:rFonts w:ascii="Arial" w:hAnsi="Arial" w:cs="Arial"/>
        <w:sz w:val="14"/>
        <w:szCs w:val="14"/>
      </w:rPr>
      <w:t>Inspections are made under normal weather conditions, and are not opinions of the conditions of the property and/or structure which may exist under unusual weather conditions, such as, but not limited to floods, heavy rains or snows, high winds, temperature extremes, or any act of God.  Specific hazardous wastes, toxic substances, toxic mold, air and water quality, communicable diseases, asbestos, soil, environmental, radon, carbon monoxide, formaldehyde, building code and termite conditions are not included in this report unless otherwise stipulated.</w:t>
    </w:r>
  </w:p>
  <w:p w:rsidR="00FF4467" w:rsidRDefault="00FF4467" w:rsidP="00356CA4">
    <w:pPr>
      <w:pStyle w:val="BodyText2"/>
      <w:spacing w:line="140" w:lineRule="exact"/>
      <w:jc w:val="both"/>
      <w:rPr>
        <w:rFonts w:ascii="Arial" w:hAnsi="Arial" w:cs="Arial"/>
        <w:sz w:val="14"/>
        <w:szCs w:val="14"/>
      </w:rPr>
    </w:pPr>
    <w:r>
      <w:rPr>
        <w:rFonts w:ascii="Arial" w:hAnsi="Arial" w:cs="Arial"/>
        <w:sz w:val="14"/>
        <w:szCs w:val="14"/>
      </w:rPr>
      <w:t>This report is not a warranty or guarantee of the property inspected, but it is our opinion of its condition at the time inspected.  Our liability shall be limited to reimbursement of the total cost of inspection.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467" w:rsidRDefault="00FF4467" w:rsidP="00356CA4">
      <w:r>
        <w:separator/>
      </w:r>
    </w:p>
  </w:footnote>
  <w:footnote w:type="continuationSeparator" w:id="0">
    <w:p w:rsidR="00FF4467" w:rsidRDefault="00FF4467" w:rsidP="00356C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984"/>
    <w:multiLevelType w:val="hybridMultilevel"/>
    <w:tmpl w:val="C2CC9792"/>
    <w:lvl w:ilvl="0" w:tplc="5C2C56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E6637C"/>
    <w:multiLevelType w:val="hybridMultilevel"/>
    <w:tmpl w:val="34FC2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A26403"/>
    <w:rsid w:val="000062E3"/>
    <w:rsid w:val="00012765"/>
    <w:rsid w:val="0001373A"/>
    <w:rsid w:val="00020C81"/>
    <w:rsid w:val="000554B8"/>
    <w:rsid w:val="00056702"/>
    <w:rsid w:val="00065552"/>
    <w:rsid w:val="000B0B3F"/>
    <w:rsid w:val="000B0FDD"/>
    <w:rsid w:val="000B6F37"/>
    <w:rsid w:val="000B70BB"/>
    <w:rsid w:val="000D112A"/>
    <w:rsid w:val="000E4E08"/>
    <w:rsid w:val="001265AD"/>
    <w:rsid w:val="00140C01"/>
    <w:rsid w:val="00150EA5"/>
    <w:rsid w:val="00157B51"/>
    <w:rsid w:val="001626B8"/>
    <w:rsid w:val="00197C24"/>
    <w:rsid w:val="001B78D0"/>
    <w:rsid w:val="001C3BFB"/>
    <w:rsid w:val="001E5923"/>
    <w:rsid w:val="001F75F2"/>
    <w:rsid w:val="0020643F"/>
    <w:rsid w:val="00240318"/>
    <w:rsid w:val="002736EC"/>
    <w:rsid w:val="00291A81"/>
    <w:rsid w:val="002C0898"/>
    <w:rsid w:val="002D079A"/>
    <w:rsid w:val="002D1BE4"/>
    <w:rsid w:val="002D2C64"/>
    <w:rsid w:val="002F51D7"/>
    <w:rsid w:val="00315E18"/>
    <w:rsid w:val="0032046D"/>
    <w:rsid w:val="00323A68"/>
    <w:rsid w:val="00335FD2"/>
    <w:rsid w:val="00354A81"/>
    <w:rsid w:val="00356CA4"/>
    <w:rsid w:val="00372B42"/>
    <w:rsid w:val="00384E87"/>
    <w:rsid w:val="0039038A"/>
    <w:rsid w:val="00397181"/>
    <w:rsid w:val="003A4877"/>
    <w:rsid w:val="003B21EA"/>
    <w:rsid w:val="003B7D75"/>
    <w:rsid w:val="003F2392"/>
    <w:rsid w:val="00443100"/>
    <w:rsid w:val="0046699B"/>
    <w:rsid w:val="00472643"/>
    <w:rsid w:val="00487817"/>
    <w:rsid w:val="004B272C"/>
    <w:rsid w:val="004D15D0"/>
    <w:rsid w:val="004D3AD4"/>
    <w:rsid w:val="004F6AC8"/>
    <w:rsid w:val="005059EB"/>
    <w:rsid w:val="005072F5"/>
    <w:rsid w:val="0051180A"/>
    <w:rsid w:val="00530A57"/>
    <w:rsid w:val="00532639"/>
    <w:rsid w:val="00571E1C"/>
    <w:rsid w:val="0057715B"/>
    <w:rsid w:val="005946D7"/>
    <w:rsid w:val="00595316"/>
    <w:rsid w:val="00596920"/>
    <w:rsid w:val="005A48E6"/>
    <w:rsid w:val="005B0302"/>
    <w:rsid w:val="005D06D2"/>
    <w:rsid w:val="005D16A6"/>
    <w:rsid w:val="005D78C6"/>
    <w:rsid w:val="005D7A49"/>
    <w:rsid w:val="00634A34"/>
    <w:rsid w:val="006474F3"/>
    <w:rsid w:val="00665DBB"/>
    <w:rsid w:val="006700DC"/>
    <w:rsid w:val="00696FC0"/>
    <w:rsid w:val="006A2705"/>
    <w:rsid w:val="006C0F42"/>
    <w:rsid w:val="006C10C1"/>
    <w:rsid w:val="00713703"/>
    <w:rsid w:val="00717539"/>
    <w:rsid w:val="00745389"/>
    <w:rsid w:val="007476D3"/>
    <w:rsid w:val="007676FA"/>
    <w:rsid w:val="00787C91"/>
    <w:rsid w:val="007917C8"/>
    <w:rsid w:val="00793C61"/>
    <w:rsid w:val="00795522"/>
    <w:rsid w:val="00797EBF"/>
    <w:rsid w:val="007B0222"/>
    <w:rsid w:val="007C12AE"/>
    <w:rsid w:val="007D2585"/>
    <w:rsid w:val="007D29A3"/>
    <w:rsid w:val="007E2B06"/>
    <w:rsid w:val="007E2FFC"/>
    <w:rsid w:val="007E7717"/>
    <w:rsid w:val="00811F03"/>
    <w:rsid w:val="00812D8D"/>
    <w:rsid w:val="0084622A"/>
    <w:rsid w:val="00852FAC"/>
    <w:rsid w:val="008645FD"/>
    <w:rsid w:val="00871E13"/>
    <w:rsid w:val="008B3AA2"/>
    <w:rsid w:val="008C2FD2"/>
    <w:rsid w:val="008D76AF"/>
    <w:rsid w:val="00916106"/>
    <w:rsid w:val="00922A1D"/>
    <w:rsid w:val="0093308A"/>
    <w:rsid w:val="009370DA"/>
    <w:rsid w:val="00964AA5"/>
    <w:rsid w:val="0097608C"/>
    <w:rsid w:val="00981701"/>
    <w:rsid w:val="00983ECC"/>
    <w:rsid w:val="0098749B"/>
    <w:rsid w:val="009B7AD4"/>
    <w:rsid w:val="009C7A91"/>
    <w:rsid w:val="009E6918"/>
    <w:rsid w:val="009F363A"/>
    <w:rsid w:val="00A26403"/>
    <w:rsid w:val="00A26FD9"/>
    <w:rsid w:val="00A54DD6"/>
    <w:rsid w:val="00A96E21"/>
    <w:rsid w:val="00AA2768"/>
    <w:rsid w:val="00AC18ED"/>
    <w:rsid w:val="00AD0B3A"/>
    <w:rsid w:val="00AE6815"/>
    <w:rsid w:val="00AF4375"/>
    <w:rsid w:val="00B25096"/>
    <w:rsid w:val="00B53612"/>
    <w:rsid w:val="00B67A96"/>
    <w:rsid w:val="00B8455B"/>
    <w:rsid w:val="00BD1773"/>
    <w:rsid w:val="00BE6A03"/>
    <w:rsid w:val="00C562F9"/>
    <w:rsid w:val="00C6023F"/>
    <w:rsid w:val="00C827AE"/>
    <w:rsid w:val="00C85226"/>
    <w:rsid w:val="00C94A0F"/>
    <w:rsid w:val="00CB43E8"/>
    <w:rsid w:val="00CB5011"/>
    <w:rsid w:val="00CE744E"/>
    <w:rsid w:val="00CF074B"/>
    <w:rsid w:val="00D32E7A"/>
    <w:rsid w:val="00D42310"/>
    <w:rsid w:val="00D47B05"/>
    <w:rsid w:val="00D57710"/>
    <w:rsid w:val="00D64D0A"/>
    <w:rsid w:val="00D83273"/>
    <w:rsid w:val="00D86C14"/>
    <w:rsid w:val="00D87512"/>
    <w:rsid w:val="00DD3DEC"/>
    <w:rsid w:val="00DD4F4F"/>
    <w:rsid w:val="00E2669B"/>
    <w:rsid w:val="00E44E4B"/>
    <w:rsid w:val="00E517E1"/>
    <w:rsid w:val="00E6429B"/>
    <w:rsid w:val="00E868DD"/>
    <w:rsid w:val="00E94724"/>
    <w:rsid w:val="00E95315"/>
    <w:rsid w:val="00EC0140"/>
    <w:rsid w:val="00EC778A"/>
    <w:rsid w:val="00EF4742"/>
    <w:rsid w:val="00EF7DC1"/>
    <w:rsid w:val="00F25062"/>
    <w:rsid w:val="00F27F22"/>
    <w:rsid w:val="00F30FA1"/>
    <w:rsid w:val="00F407D0"/>
    <w:rsid w:val="00F43014"/>
    <w:rsid w:val="00F9609B"/>
    <w:rsid w:val="00FA213F"/>
    <w:rsid w:val="00FD12DE"/>
    <w:rsid w:val="00FF392B"/>
    <w:rsid w:val="00FF4467"/>
    <w:rsid w:val="00FF7F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778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8E6"/>
    <w:rPr>
      <w:rFonts w:ascii="Tahoma" w:hAnsi="Tahoma" w:cs="Tahoma"/>
      <w:sz w:val="16"/>
      <w:szCs w:val="16"/>
    </w:rPr>
  </w:style>
  <w:style w:type="paragraph" w:styleId="ListParagraph">
    <w:name w:val="List Paragraph"/>
    <w:basedOn w:val="Normal"/>
    <w:uiPriority w:val="34"/>
    <w:qFormat/>
    <w:rsid w:val="00596920"/>
    <w:pPr>
      <w:ind w:left="720"/>
    </w:pPr>
  </w:style>
  <w:style w:type="paragraph" w:styleId="BodyText">
    <w:name w:val="Body Text"/>
    <w:basedOn w:val="Normal"/>
    <w:link w:val="BodyTextChar"/>
    <w:rsid w:val="004B272C"/>
    <w:rPr>
      <w:sz w:val="22"/>
      <w:szCs w:val="20"/>
    </w:rPr>
  </w:style>
  <w:style w:type="character" w:customStyle="1" w:styleId="BodyTextChar">
    <w:name w:val="Body Text Char"/>
    <w:basedOn w:val="DefaultParagraphFont"/>
    <w:link w:val="BodyText"/>
    <w:rsid w:val="004B272C"/>
    <w:rPr>
      <w:sz w:val="22"/>
    </w:rPr>
  </w:style>
  <w:style w:type="paragraph" w:styleId="Header">
    <w:name w:val="header"/>
    <w:basedOn w:val="Normal"/>
    <w:link w:val="HeaderChar"/>
    <w:uiPriority w:val="99"/>
    <w:unhideWhenUsed/>
    <w:rsid w:val="008C2FD2"/>
    <w:pPr>
      <w:widowControl w:val="0"/>
      <w:tabs>
        <w:tab w:val="center" w:pos="4680"/>
        <w:tab w:val="right" w:pos="9360"/>
      </w:tabs>
      <w:suppressAutoHyphens/>
    </w:pPr>
    <w:rPr>
      <w:rFonts w:eastAsia="Arial Unicode MS"/>
      <w:kern w:val="1"/>
    </w:rPr>
  </w:style>
  <w:style w:type="character" w:customStyle="1" w:styleId="HeaderChar">
    <w:name w:val="Header Char"/>
    <w:basedOn w:val="DefaultParagraphFont"/>
    <w:link w:val="Header"/>
    <w:uiPriority w:val="99"/>
    <w:rsid w:val="008C2FD2"/>
    <w:rPr>
      <w:rFonts w:eastAsia="Arial Unicode MS"/>
      <w:kern w:val="1"/>
      <w:sz w:val="24"/>
      <w:szCs w:val="24"/>
    </w:rPr>
  </w:style>
  <w:style w:type="paragraph" w:styleId="Title">
    <w:name w:val="Title"/>
    <w:basedOn w:val="Normal"/>
    <w:next w:val="Subtitle"/>
    <w:link w:val="TitleChar"/>
    <w:qFormat/>
    <w:rsid w:val="00356CA4"/>
    <w:pPr>
      <w:suppressAutoHyphens/>
      <w:jc w:val="center"/>
    </w:pPr>
    <w:rPr>
      <w:b/>
      <w:bCs/>
      <w:lang w:eastAsia="ar-SA"/>
    </w:rPr>
  </w:style>
  <w:style w:type="character" w:customStyle="1" w:styleId="TitleChar">
    <w:name w:val="Title Char"/>
    <w:basedOn w:val="DefaultParagraphFont"/>
    <w:link w:val="Title"/>
    <w:rsid w:val="00356CA4"/>
    <w:rPr>
      <w:b/>
      <w:bCs/>
      <w:sz w:val="24"/>
      <w:szCs w:val="24"/>
      <w:lang w:eastAsia="ar-SA"/>
    </w:rPr>
  </w:style>
  <w:style w:type="paragraph" w:styleId="Subtitle">
    <w:name w:val="Subtitle"/>
    <w:basedOn w:val="Normal"/>
    <w:next w:val="Normal"/>
    <w:link w:val="SubtitleChar"/>
    <w:qFormat/>
    <w:rsid w:val="00356CA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356CA4"/>
    <w:rPr>
      <w:rFonts w:asciiTheme="majorHAnsi" w:eastAsiaTheme="majorEastAsia" w:hAnsiTheme="majorHAnsi" w:cstheme="majorBidi"/>
      <w:sz w:val="24"/>
      <w:szCs w:val="24"/>
    </w:rPr>
  </w:style>
  <w:style w:type="paragraph" w:styleId="Footer">
    <w:name w:val="footer"/>
    <w:basedOn w:val="Normal"/>
    <w:link w:val="FooterChar"/>
    <w:rsid w:val="00356CA4"/>
    <w:pPr>
      <w:tabs>
        <w:tab w:val="center" w:pos="4680"/>
        <w:tab w:val="right" w:pos="9360"/>
      </w:tabs>
    </w:pPr>
  </w:style>
  <w:style w:type="character" w:customStyle="1" w:styleId="FooterChar">
    <w:name w:val="Footer Char"/>
    <w:basedOn w:val="DefaultParagraphFont"/>
    <w:link w:val="Footer"/>
    <w:rsid w:val="00356CA4"/>
    <w:rPr>
      <w:sz w:val="24"/>
      <w:szCs w:val="24"/>
    </w:rPr>
  </w:style>
  <w:style w:type="paragraph" w:styleId="BodyText2">
    <w:name w:val="Body Text 2"/>
    <w:basedOn w:val="Normal"/>
    <w:link w:val="BodyText2Char"/>
    <w:rsid w:val="00356CA4"/>
    <w:pPr>
      <w:spacing w:after="120" w:line="480" w:lineRule="auto"/>
    </w:pPr>
  </w:style>
  <w:style w:type="character" w:customStyle="1" w:styleId="BodyText2Char">
    <w:name w:val="Body Text 2 Char"/>
    <w:basedOn w:val="DefaultParagraphFont"/>
    <w:link w:val="BodyText2"/>
    <w:rsid w:val="00356CA4"/>
    <w:rPr>
      <w:sz w:val="24"/>
      <w:szCs w:val="24"/>
    </w:rPr>
  </w:style>
  <w:style w:type="paragraph" w:styleId="BodyText3">
    <w:name w:val="Body Text 3"/>
    <w:basedOn w:val="Normal"/>
    <w:link w:val="BodyText3Char"/>
    <w:rsid w:val="00356CA4"/>
    <w:pPr>
      <w:suppressAutoHyphens/>
      <w:spacing w:after="120"/>
    </w:pPr>
    <w:rPr>
      <w:sz w:val="16"/>
      <w:szCs w:val="16"/>
      <w:lang w:eastAsia="ar-SA"/>
    </w:rPr>
  </w:style>
  <w:style w:type="character" w:customStyle="1" w:styleId="BodyText3Char">
    <w:name w:val="Body Text 3 Char"/>
    <w:basedOn w:val="DefaultParagraphFont"/>
    <w:link w:val="BodyText3"/>
    <w:rsid w:val="00356CA4"/>
    <w:rPr>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E960F-C14B-40D4-9009-617D41DA6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3</Pages>
  <Words>640</Words>
  <Characters>3431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June 23, 2008</vt:lpstr>
    </vt:vector>
  </TitlesOfParts>
  <Company>DAMMON ENGINEERING INC</Company>
  <LinksUpToDate>false</LinksUpToDate>
  <CharactersWithSpaces>4063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23, 2008</dc:title>
  <dc:subject/>
  <dc:creator>CINDY</dc:creator>
  <cp:keywords/>
  <dc:description/>
  <cp:lastModifiedBy>Admin</cp:lastModifiedBy>
  <cp:revision>32</cp:revision>
  <cp:lastPrinted>2012-12-04T20:44:00Z</cp:lastPrinted>
  <dcterms:created xsi:type="dcterms:W3CDTF">2016-03-17T20:12:00Z</dcterms:created>
  <dcterms:modified xsi:type="dcterms:W3CDTF">2016-03-21T13:38:00Z</dcterms:modified>
</cp:coreProperties>
</file>