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3B7CD6"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160D9C"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1.5pt;width:557.25pt;height:0;z-index:251657216" o:connectortype="straight" strokeweight="3pt">
            <v:shadow on="t"/>
          </v:shape>
        </w:pict>
      </w:r>
    </w:p>
    <w:p w:rsidR="005314FD" w:rsidRPr="00F61271" w:rsidRDefault="00A02ECE" w:rsidP="00B84259">
      <w:pPr>
        <w:ind w:left="720"/>
        <w:rPr>
          <w:sz w:val="23"/>
          <w:szCs w:val="23"/>
        </w:rPr>
      </w:pPr>
      <w:r>
        <w:rPr>
          <w:sz w:val="23"/>
          <w:szCs w:val="23"/>
        </w:rPr>
        <w:t>April 26, 2016</w:t>
      </w:r>
    </w:p>
    <w:p w:rsidR="005314FD" w:rsidRPr="00F61271" w:rsidRDefault="005314FD" w:rsidP="00B84259">
      <w:pPr>
        <w:ind w:left="720"/>
        <w:rPr>
          <w:sz w:val="23"/>
          <w:szCs w:val="23"/>
        </w:rPr>
      </w:pPr>
    </w:p>
    <w:p w:rsidR="00EA5357" w:rsidRDefault="00EA5357" w:rsidP="00EB02FA">
      <w:pPr>
        <w:ind w:left="540" w:right="720"/>
        <w:rPr>
          <w:sz w:val="23"/>
          <w:szCs w:val="23"/>
        </w:rPr>
      </w:pPr>
      <w:r>
        <w:rPr>
          <w:sz w:val="23"/>
          <w:szCs w:val="23"/>
        </w:rPr>
        <w:t xml:space="preserve">    </w:t>
      </w:r>
      <w:r w:rsidR="00EB02FA">
        <w:rPr>
          <w:sz w:val="23"/>
          <w:szCs w:val="23"/>
        </w:rPr>
        <w:t>Facility Planning and Control</w:t>
      </w:r>
    </w:p>
    <w:p w:rsidR="00EB02FA" w:rsidRDefault="00EB02FA" w:rsidP="00EB02FA">
      <w:pPr>
        <w:ind w:left="540" w:right="720"/>
        <w:rPr>
          <w:sz w:val="23"/>
          <w:szCs w:val="23"/>
        </w:rPr>
      </w:pPr>
      <w:r>
        <w:rPr>
          <w:sz w:val="23"/>
          <w:szCs w:val="23"/>
        </w:rPr>
        <w:t xml:space="preserve">    State of Louisiana</w:t>
      </w:r>
    </w:p>
    <w:p w:rsidR="00EB02FA" w:rsidRDefault="00EB02FA" w:rsidP="00EB02FA">
      <w:pPr>
        <w:ind w:left="540" w:right="720"/>
        <w:rPr>
          <w:sz w:val="23"/>
          <w:szCs w:val="23"/>
        </w:rPr>
      </w:pPr>
      <w:r>
        <w:rPr>
          <w:sz w:val="23"/>
          <w:szCs w:val="23"/>
        </w:rPr>
        <w:t xml:space="preserve">    Division of Administration </w:t>
      </w:r>
    </w:p>
    <w:p w:rsidR="00EB02FA" w:rsidRDefault="00EB02FA" w:rsidP="00EB02FA">
      <w:pPr>
        <w:ind w:left="540" w:right="720"/>
        <w:rPr>
          <w:sz w:val="23"/>
          <w:szCs w:val="23"/>
        </w:rPr>
      </w:pPr>
      <w:r>
        <w:rPr>
          <w:sz w:val="23"/>
          <w:szCs w:val="23"/>
        </w:rPr>
        <w:t xml:space="preserve">    Attn: Rene’ Becnel, Architect</w:t>
      </w:r>
    </w:p>
    <w:p w:rsidR="00EB02FA" w:rsidRDefault="00EB02FA" w:rsidP="00EB02FA">
      <w:pPr>
        <w:ind w:left="540" w:right="720"/>
        <w:rPr>
          <w:sz w:val="23"/>
          <w:szCs w:val="23"/>
        </w:rPr>
      </w:pPr>
      <w:r>
        <w:rPr>
          <w:sz w:val="23"/>
          <w:szCs w:val="23"/>
        </w:rPr>
        <w:t xml:space="preserve">             FP&amp;C Project Manager</w:t>
      </w:r>
    </w:p>
    <w:p w:rsidR="00435ED2" w:rsidRPr="00F61271" w:rsidRDefault="00435ED2" w:rsidP="00B84259">
      <w:pPr>
        <w:ind w:left="720"/>
        <w:rPr>
          <w:sz w:val="23"/>
          <w:szCs w:val="23"/>
        </w:rPr>
      </w:pPr>
    </w:p>
    <w:p w:rsidR="008E140E" w:rsidRDefault="00EA5357" w:rsidP="00EA5357">
      <w:pPr>
        <w:ind w:left="540" w:right="720"/>
        <w:rPr>
          <w:sz w:val="23"/>
          <w:szCs w:val="23"/>
        </w:rPr>
      </w:pPr>
      <w:r>
        <w:rPr>
          <w:sz w:val="23"/>
          <w:szCs w:val="23"/>
        </w:rPr>
        <w:t xml:space="preserve">    </w:t>
      </w:r>
      <w:r w:rsidR="005314FD" w:rsidRPr="00F61271">
        <w:rPr>
          <w:sz w:val="23"/>
          <w:szCs w:val="23"/>
        </w:rPr>
        <w:t>RE:</w:t>
      </w:r>
      <w:r>
        <w:rPr>
          <w:sz w:val="23"/>
          <w:szCs w:val="23"/>
        </w:rPr>
        <w:t xml:space="preserve"> East St. Tammany Chamber of Commerce</w:t>
      </w:r>
      <w:r w:rsidR="008E140E">
        <w:rPr>
          <w:sz w:val="23"/>
          <w:szCs w:val="23"/>
        </w:rPr>
        <w:t xml:space="preserve"> </w:t>
      </w:r>
    </w:p>
    <w:p w:rsidR="00EA5357" w:rsidRDefault="008E140E" w:rsidP="00EA5357">
      <w:pPr>
        <w:ind w:left="540" w:right="720"/>
        <w:rPr>
          <w:sz w:val="23"/>
          <w:szCs w:val="23"/>
        </w:rPr>
      </w:pPr>
      <w:r>
        <w:rPr>
          <w:sz w:val="23"/>
          <w:szCs w:val="23"/>
        </w:rPr>
        <w:t xml:space="preserve">           Remodeling Historic Building </w:t>
      </w:r>
    </w:p>
    <w:p w:rsidR="00EA5357" w:rsidRDefault="00EA5357" w:rsidP="00EA5357">
      <w:pPr>
        <w:ind w:left="540" w:right="720"/>
        <w:rPr>
          <w:sz w:val="23"/>
          <w:szCs w:val="23"/>
        </w:rPr>
      </w:pPr>
      <w:r>
        <w:rPr>
          <w:sz w:val="23"/>
          <w:szCs w:val="23"/>
        </w:rPr>
        <w:t xml:space="preserve">           1808 Front Street</w:t>
      </w:r>
    </w:p>
    <w:p w:rsidR="005314FD" w:rsidRPr="00F61271" w:rsidRDefault="00EA5357" w:rsidP="00EA5357">
      <w:pPr>
        <w:ind w:left="720"/>
        <w:rPr>
          <w:sz w:val="23"/>
          <w:szCs w:val="23"/>
        </w:rPr>
      </w:pPr>
      <w:r>
        <w:rPr>
          <w:sz w:val="23"/>
          <w:szCs w:val="23"/>
        </w:rPr>
        <w:t xml:space="preserve">        Slidell, La. 70458</w:t>
      </w:r>
    </w:p>
    <w:p w:rsidR="003A53D9" w:rsidRPr="00F61271" w:rsidRDefault="003A53D9" w:rsidP="00B84259">
      <w:pPr>
        <w:ind w:left="720"/>
        <w:rPr>
          <w:sz w:val="23"/>
          <w:szCs w:val="23"/>
        </w:rPr>
      </w:pPr>
    </w:p>
    <w:p w:rsidR="005314FD" w:rsidRPr="00F61271" w:rsidRDefault="005314FD" w:rsidP="00B84259">
      <w:pPr>
        <w:ind w:left="720"/>
        <w:rPr>
          <w:sz w:val="23"/>
          <w:szCs w:val="23"/>
        </w:rPr>
      </w:pPr>
    </w:p>
    <w:p w:rsidR="005314FD" w:rsidRPr="00F61271" w:rsidRDefault="005314FD" w:rsidP="00B84259">
      <w:pPr>
        <w:ind w:left="720"/>
        <w:rPr>
          <w:sz w:val="23"/>
          <w:szCs w:val="23"/>
        </w:rPr>
      </w:pPr>
      <w:r w:rsidRPr="00F61271">
        <w:rPr>
          <w:sz w:val="23"/>
          <w:szCs w:val="23"/>
        </w:rPr>
        <w:t xml:space="preserve">As per your request we are pleased to provide you with this proposal for providing </w:t>
      </w:r>
      <w:r w:rsidR="00AF2561">
        <w:rPr>
          <w:sz w:val="23"/>
          <w:szCs w:val="23"/>
        </w:rPr>
        <w:t>the</w:t>
      </w:r>
      <w:r w:rsidRPr="00F61271">
        <w:rPr>
          <w:sz w:val="23"/>
          <w:szCs w:val="23"/>
        </w:rPr>
        <w:t xml:space="preserve"> design and construction administration services in connection with the above-referenced renovation project.  Our proposal is based on the scope of work discussed in previous </w:t>
      </w:r>
      <w:r w:rsidR="001340E6" w:rsidRPr="00F61271">
        <w:rPr>
          <w:sz w:val="23"/>
          <w:szCs w:val="23"/>
        </w:rPr>
        <w:t xml:space="preserve">conversations </w:t>
      </w:r>
      <w:r w:rsidR="008E140E">
        <w:rPr>
          <w:sz w:val="23"/>
          <w:szCs w:val="23"/>
        </w:rPr>
        <w:t>with the owner a</w:t>
      </w:r>
      <w:r w:rsidRPr="00F61271">
        <w:rPr>
          <w:sz w:val="23"/>
          <w:szCs w:val="23"/>
        </w:rPr>
        <w:t xml:space="preserve">nd </w:t>
      </w:r>
      <w:r w:rsidR="008D7DB1">
        <w:rPr>
          <w:sz w:val="23"/>
          <w:szCs w:val="23"/>
        </w:rPr>
        <w:t xml:space="preserve">will </w:t>
      </w:r>
      <w:r w:rsidR="008E140E" w:rsidRPr="00F61271">
        <w:rPr>
          <w:sz w:val="23"/>
          <w:szCs w:val="23"/>
        </w:rPr>
        <w:t>consist</w:t>
      </w:r>
      <w:r w:rsidRPr="00F61271">
        <w:rPr>
          <w:sz w:val="23"/>
          <w:szCs w:val="23"/>
        </w:rPr>
        <w:t xml:space="preserve"> of the following scope of work:</w:t>
      </w:r>
    </w:p>
    <w:p w:rsidR="005314FD" w:rsidRPr="00F61271" w:rsidRDefault="005314FD" w:rsidP="00B84259">
      <w:pPr>
        <w:ind w:left="720"/>
        <w:rPr>
          <w:sz w:val="23"/>
          <w:szCs w:val="23"/>
        </w:rPr>
      </w:pPr>
    </w:p>
    <w:p w:rsidR="005314FD" w:rsidRPr="00F61271" w:rsidRDefault="005314FD" w:rsidP="003A53D9">
      <w:pPr>
        <w:ind w:left="1080"/>
        <w:rPr>
          <w:sz w:val="23"/>
          <w:szCs w:val="23"/>
          <w:u w:val="single"/>
        </w:rPr>
      </w:pPr>
      <w:r w:rsidRPr="00F61271">
        <w:rPr>
          <w:sz w:val="23"/>
          <w:szCs w:val="23"/>
          <w:u w:val="single"/>
        </w:rPr>
        <w:t>Documentation</w:t>
      </w:r>
      <w:r w:rsidR="003A7875" w:rsidRPr="00F61271">
        <w:rPr>
          <w:sz w:val="23"/>
          <w:szCs w:val="23"/>
          <w:u w:val="single"/>
        </w:rPr>
        <w:t xml:space="preserve"> of Existing Conditions</w:t>
      </w:r>
    </w:p>
    <w:p w:rsidR="003A7875" w:rsidRPr="00F61271" w:rsidRDefault="003A7875" w:rsidP="003A53D9">
      <w:pPr>
        <w:ind w:left="1080"/>
        <w:rPr>
          <w:sz w:val="23"/>
          <w:szCs w:val="23"/>
        </w:rPr>
      </w:pPr>
      <w:r w:rsidRPr="00F61271">
        <w:rPr>
          <w:sz w:val="23"/>
          <w:szCs w:val="23"/>
        </w:rPr>
        <w:t>Dammon Engineering will measure and document the existing condition</w:t>
      </w:r>
      <w:r w:rsidR="003A53D9" w:rsidRPr="00F61271">
        <w:rPr>
          <w:sz w:val="23"/>
          <w:szCs w:val="23"/>
        </w:rPr>
        <w:t>s</w:t>
      </w:r>
      <w:r w:rsidRPr="00F61271">
        <w:rPr>
          <w:sz w:val="23"/>
          <w:szCs w:val="23"/>
        </w:rPr>
        <w:t xml:space="preserve"> of all areas within the project scope.  This will include documentation within the existing </w:t>
      </w:r>
      <w:r w:rsidR="00F212FA">
        <w:rPr>
          <w:sz w:val="23"/>
          <w:szCs w:val="23"/>
        </w:rPr>
        <w:t>building</w:t>
      </w:r>
      <w:r w:rsidRPr="00F61271">
        <w:rPr>
          <w:sz w:val="23"/>
          <w:szCs w:val="23"/>
        </w:rPr>
        <w:t>.  An engineering evaluation of the existing infrastructure systems serving the areas within the project will be performed.  The information and documents prepared during this phase will be used in the preparation of the bid package.</w:t>
      </w:r>
    </w:p>
    <w:p w:rsidR="003A7875" w:rsidRPr="00F61271" w:rsidRDefault="003A7875" w:rsidP="003A53D9">
      <w:pPr>
        <w:ind w:left="1080"/>
        <w:rPr>
          <w:sz w:val="23"/>
          <w:szCs w:val="23"/>
        </w:rPr>
      </w:pPr>
    </w:p>
    <w:p w:rsidR="003A7875" w:rsidRPr="00F61271" w:rsidRDefault="00F212FA" w:rsidP="003A53D9">
      <w:pPr>
        <w:ind w:left="1080"/>
        <w:rPr>
          <w:sz w:val="23"/>
          <w:szCs w:val="23"/>
          <w:u w:val="single"/>
        </w:rPr>
      </w:pPr>
      <w:r>
        <w:rPr>
          <w:sz w:val="23"/>
          <w:szCs w:val="23"/>
          <w:u w:val="single"/>
        </w:rPr>
        <w:t xml:space="preserve">Exterior </w:t>
      </w:r>
      <w:r w:rsidR="003A7875" w:rsidRPr="00F61271">
        <w:rPr>
          <w:sz w:val="23"/>
          <w:szCs w:val="23"/>
          <w:u w:val="single"/>
        </w:rPr>
        <w:t>Design</w:t>
      </w:r>
    </w:p>
    <w:p w:rsidR="003A7875" w:rsidRDefault="003A7875" w:rsidP="003A53D9">
      <w:pPr>
        <w:ind w:left="1080"/>
        <w:rPr>
          <w:sz w:val="23"/>
          <w:szCs w:val="23"/>
        </w:rPr>
      </w:pPr>
      <w:r w:rsidRPr="00F61271">
        <w:rPr>
          <w:sz w:val="23"/>
          <w:szCs w:val="23"/>
        </w:rPr>
        <w:t xml:space="preserve">Dammon Engineering will provide </w:t>
      </w:r>
      <w:r w:rsidR="00F212FA">
        <w:rPr>
          <w:sz w:val="23"/>
          <w:szCs w:val="23"/>
        </w:rPr>
        <w:t>exterior</w:t>
      </w:r>
      <w:r w:rsidRPr="00F61271">
        <w:rPr>
          <w:sz w:val="23"/>
          <w:szCs w:val="23"/>
        </w:rPr>
        <w:t xml:space="preserve"> design services as part of basic services.  </w:t>
      </w:r>
      <w:r w:rsidR="00156845">
        <w:rPr>
          <w:sz w:val="23"/>
          <w:szCs w:val="23"/>
        </w:rPr>
        <w:t>M</w:t>
      </w:r>
      <w:r w:rsidRPr="00F61271">
        <w:rPr>
          <w:sz w:val="23"/>
          <w:szCs w:val="23"/>
        </w:rPr>
        <w:t>eeting</w:t>
      </w:r>
      <w:r w:rsidR="00156845">
        <w:rPr>
          <w:sz w:val="23"/>
          <w:szCs w:val="23"/>
        </w:rPr>
        <w:t>s</w:t>
      </w:r>
      <w:r w:rsidRPr="00F61271">
        <w:rPr>
          <w:sz w:val="23"/>
          <w:szCs w:val="23"/>
        </w:rPr>
        <w:t xml:space="preserve"> with the </w:t>
      </w:r>
      <w:r w:rsidR="00F212FA">
        <w:rPr>
          <w:sz w:val="23"/>
          <w:szCs w:val="23"/>
        </w:rPr>
        <w:t>Chamber of Commerce</w:t>
      </w:r>
      <w:r w:rsidRPr="00F61271">
        <w:rPr>
          <w:sz w:val="23"/>
          <w:szCs w:val="23"/>
        </w:rPr>
        <w:t xml:space="preserve"> will be conducted as necessary to understand their vision and expectation for the project.  </w:t>
      </w:r>
    </w:p>
    <w:p w:rsidR="00F212FA" w:rsidRPr="00F61271" w:rsidRDefault="00F212FA" w:rsidP="003A53D9">
      <w:pPr>
        <w:ind w:left="1080"/>
        <w:rPr>
          <w:sz w:val="23"/>
          <w:szCs w:val="23"/>
        </w:rPr>
      </w:pPr>
    </w:p>
    <w:p w:rsidR="003A7875" w:rsidRPr="00F61271" w:rsidRDefault="003A7875" w:rsidP="003A53D9">
      <w:pPr>
        <w:ind w:left="1080"/>
        <w:rPr>
          <w:sz w:val="23"/>
          <w:szCs w:val="23"/>
          <w:u w:val="single"/>
        </w:rPr>
      </w:pPr>
      <w:r w:rsidRPr="00F61271">
        <w:rPr>
          <w:sz w:val="23"/>
          <w:szCs w:val="23"/>
          <w:u w:val="single"/>
        </w:rPr>
        <w:t>Preparation of Bid Package</w:t>
      </w:r>
    </w:p>
    <w:p w:rsidR="003A7875" w:rsidRPr="00F61271" w:rsidRDefault="003A7875" w:rsidP="003A53D9">
      <w:pPr>
        <w:ind w:left="1080"/>
        <w:rPr>
          <w:sz w:val="23"/>
          <w:szCs w:val="23"/>
        </w:rPr>
      </w:pPr>
      <w:r w:rsidRPr="00F61271">
        <w:rPr>
          <w:sz w:val="23"/>
          <w:szCs w:val="23"/>
        </w:rPr>
        <w:t>Dammon Engineering will prepare a comprehensive bid package defining the s</w:t>
      </w:r>
      <w:r w:rsidR="003A53D9" w:rsidRPr="00F61271">
        <w:rPr>
          <w:sz w:val="23"/>
          <w:szCs w:val="23"/>
        </w:rPr>
        <w:t>c</w:t>
      </w:r>
      <w:r w:rsidRPr="00F61271">
        <w:rPr>
          <w:sz w:val="23"/>
          <w:szCs w:val="23"/>
        </w:rPr>
        <w:t>ope of work required of the contractor.  This package will consist of drawings, specification</w:t>
      </w:r>
      <w:r w:rsidR="003A53D9" w:rsidRPr="00F61271">
        <w:rPr>
          <w:sz w:val="23"/>
          <w:szCs w:val="23"/>
        </w:rPr>
        <w:t>s</w:t>
      </w:r>
      <w:r w:rsidRPr="00F61271">
        <w:rPr>
          <w:sz w:val="23"/>
          <w:szCs w:val="23"/>
        </w:rPr>
        <w:t xml:space="preserve"> and the typical contracting requirements of the </w:t>
      </w:r>
      <w:r w:rsidR="007E736B">
        <w:rPr>
          <w:sz w:val="23"/>
          <w:szCs w:val="23"/>
        </w:rPr>
        <w:t xml:space="preserve">Facility Planning and Control </w:t>
      </w:r>
      <w:r w:rsidR="00CE3985">
        <w:rPr>
          <w:sz w:val="23"/>
          <w:szCs w:val="23"/>
        </w:rPr>
        <w:t>Division</w:t>
      </w:r>
      <w:r w:rsidRPr="00F61271">
        <w:rPr>
          <w:sz w:val="23"/>
          <w:szCs w:val="23"/>
        </w:rPr>
        <w:t>.</w:t>
      </w:r>
    </w:p>
    <w:p w:rsidR="003A7875" w:rsidRPr="00F61271" w:rsidRDefault="003A7875" w:rsidP="003A53D9">
      <w:pPr>
        <w:ind w:left="1080"/>
        <w:rPr>
          <w:sz w:val="23"/>
          <w:szCs w:val="23"/>
        </w:rPr>
      </w:pPr>
    </w:p>
    <w:p w:rsidR="00F42194" w:rsidRPr="00F61271" w:rsidRDefault="003A7875" w:rsidP="003A53D9">
      <w:pPr>
        <w:ind w:left="1080"/>
        <w:rPr>
          <w:sz w:val="23"/>
          <w:szCs w:val="23"/>
          <w:u w:val="single"/>
        </w:rPr>
      </w:pPr>
      <w:r w:rsidRPr="00F61271">
        <w:rPr>
          <w:sz w:val="23"/>
          <w:szCs w:val="23"/>
          <w:u w:val="single"/>
        </w:rPr>
        <w:t>Coordination</w:t>
      </w:r>
    </w:p>
    <w:p w:rsidR="003A7875" w:rsidRPr="00F61271" w:rsidRDefault="003A7875" w:rsidP="003A53D9">
      <w:pPr>
        <w:ind w:left="1080"/>
        <w:rPr>
          <w:sz w:val="23"/>
          <w:szCs w:val="23"/>
        </w:rPr>
      </w:pPr>
      <w:r w:rsidRPr="00F61271">
        <w:rPr>
          <w:sz w:val="23"/>
          <w:szCs w:val="23"/>
        </w:rPr>
        <w:t xml:space="preserve">The proposed project will include </w:t>
      </w:r>
      <w:r w:rsidR="00A72466">
        <w:rPr>
          <w:sz w:val="23"/>
          <w:szCs w:val="23"/>
        </w:rPr>
        <w:t>masonry repairs, new roof</w:t>
      </w:r>
      <w:r w:rsidR="00156845">
        <w:rPr>
          <w:sz w:val="23"/>
          <w:szCs w:val="23"/>
        </w:rPr>
        <w:t xml:space="preserve"> system</w:t>
      </w:r>
      <w:r w:rsidR="00A72466">
        <w:rPr>
          <w:sz w:val="23"/>
          <w:szCs w:val="23"/>
        </w:rPr>
        <w:t xml:space="preserve">, the repair of awnings and exterior painting. </w:t>
      </w:r>
      <w:r w:rsidRPr="00F61271">
        <w:rPr>
          <w:sz w:val="23"/>
          <w:szCs w:val="23"/>
        </w:rPr>
        <w:t>The requirements for th</w:t>
      </w:r>
      <w:r w:rsidR="000758CC" w:rsidRPr="00F61271">
        <w:rPr>
          <w:sz w:val="23"/>
          <w:szCs w:val="23"/>
        </w:rPr>
        <w:t>e coordination and installation of these items will be included in the Construction Documents.</w:t>
      </w:r>
    </w:p>
    <w:p w:rsidR="00A64222" w:rsidRPr="00F61271" w:rsidRDefault="00A64222" w:rsidP="00F42194">
      <w:pPr>
        <w:pStyle w:val="BodyText"/>
        <w:spacing w:after="0"/>
        <w:ind w:left="1080"/>
        <w:rPr>
          <w:sz w:val="23"/>
          <w:szCs w:val="23"/>
        </w:rPr>
      </w:pPr>
    </w:p>
    <w:p w:rsidR="00F42194" w:rsidRPr="00F61271" w:rsidRDefault="00A64222" w:rsidP="00F42194">
      <w:pPr>
        <w:pStyle w:val="BodyText"/>
        <w:spacing w:after="0"/>
        <w:ind w:left="1080"/>
        <w:rPr>
          <w:sz w:val="23"/>
          <w:szCs w:val="23"/>
        </w:rPr>
      </w:pPr>
      <w:r w:rsidRPr="00F61271">
        <w:rPr>
          <w:sz w:val="23"/>
          <w:szCs w:val="23"/>
        </w:rPr>
        <w:t xml:space="preserve">Dammon Engineering will coordinate the review(s) with the appropriate </w:t>
      </w:r>
      <w:r w:rsidR="003A4EB0" w:rsidRPr="00F61271">
        <w:rPr>
          <w:sz w:val="23"/>
          <w:szCs w:val="23"/>
        </w:rPr>
        <w:t>office/</w:t>
      </w:r>
      <w:r w:rsidRPr="00F61271">
        <w:rPr>
          <w:sz w:val="23"/>
          <w:szCs w:val="23"/>
        </w:rPr>
        <w:t>agency</w:t>
      </w:r>
      <w:r w:rsidR="003A4EB0" w:rsidRPr="00F61271">
        <w:rPr>
          <w:sz w:val="23"/>
          <w:szCs w:val="23"/>
        </w:rPr>
        <w:t xml:space="preserve"> for the Louisiana State Fire Marshal Review and IBC Review.</w:t>
      </w:r>
    </w:p>
    <w:p w:rsidR="00F42194" w:rsidRPr="00F61271" w:rsidRDefault="00F42194" w:rsidP="003A53D9">
      <w:pPr>
        <w:ind w:left="1080"/>
        <w:rPr>
          <w:sz w:val="23"/>
          <w:szCs w:val="23"/>
        </w:rPr>
      </w:pPr>
    </w:p>
    <w:p w:rsidR="00E507D3" w:rsidRDefault="00E507D3" w:rsidP="003A53D9">
      <w:pPr>
        <w:ind w:left="1080"/>
        <w:rPr>
          <w:sz w:val="23"/>
          <w:szCs w:val="23"/>
          <w:u w:val="single"/>
        </w:rPr>
      </w:pPr>
    </w:p>
    <w:p w:rsidR="00E507D3" w:rsidRDefault="00E507D3" w:rsidP="003A53D9">
      <w:pPr>
        <w:ind w:left="1080"/>
        <w:rPr>
          <w:sz w:val="23"/>
          <w:szCs w:val="23"/>
          <w:u w:val="single"/>
        </w:rPr>
      </w:pPr>
    </w:p>
    <w:p w:rsidR="00E507D3" w:rsidRDefault="00E507D3" w:rsidP="003A53D9">
      <w:pPr>
        <w:ind w:left="1080"/>
        <w:rPr>
          <w:sz w:val="23"/>
          <w:szCs w:val="23"/>
          <w:u w:val="single"/>
        </w:rPr>
      </w:pPr>
    </w:p>
    <w:p w:rsidR="00E507D3" w:rsidRDefault="00E507D3" w:rsidP="003A53D9">
      <w:pPr>
        <w:ind w:left="1080"/>
        <w:rPr>
          <w:sz w:val="23"/>
          <w:szCs w:val="23"/>
          <w:u w:val="single"/>
        </w:rPr>
      </w:pPr>
    </w:p>
    <w:p w:rsidR="00E507D3" w:rsidRDefault="00E507D3" w:rsidP="003A53D9">
      <w:pPr>
        <w:ind w:left="1080"/>
        <w:rPr>
          <w:sz w:val="23"/>
          <w:szCs w:val="23"/>
          <w:u w:val="single"/>
        </w:rPr>
      </w:pPr>
    </w:p>
    <w:p w:rsidR="00E507D3" w:rsidRDefault="00E507D3" w:rsidP="003A53D9">
      <w:pPr>
        <w:ind w:left="1080"/>
        <w:rPr>
          <w:sz w:val="23"/>
          <w:szCs w:val="23"/>
          <w:u w:val="single"/>
        </w:rPr>
      </w:pPr>
    </w:p>
    <w:p w:rsidR="000758CC" w:rsidRPr="00F61271" w:rsidRDefault="000758CC" w:rsidP="003A53D9">
      <w:pPr>
        <w:ind w:left="1080"/>
        <w:rPr>
          <w:sz w:val="23"/>
          <w:szCs w:val="23"/>
          <w:u w:val="single"/>
        </w:rPr>
      </w:pPr>
      <w:r w:rsidRPr="00F61271">
        <w:rPr>
          <w:sz w:val="23"/>
          <w:szCs w:val="23"/>
          <w:u w:val="single"/>
        </w:rPr>
        <w:t>Permitting/Bidding</w:t>
      </w:r>
    </w:p>
    <w:p w:rsidR="000758CC" w:rsidRPr="00F61271" w:rsidRDefault="000758CC" w:rsidP="003A53D9">
      <w:pPr>
        <w:ind w:left="1080"/>
        <w:rPr>
          <w:sz w:val="23"/>
          <w:szCs w:val="23"/>
        </w:rPr>
      </w:pPr>
      <w:r w:rsidRPr="00F61271">
        <w:rPr>
          <w:sz w:val="23"/>
          <w:szCs w:val="23"/>
        </w:rPr>
        <w:t>Dammon Engin</w:t>
      </w:r>
      <w:r w:rsidR="003A53D9" w:rsidRPr="00F61271">
        <w:rPr>
          <w:sz w:val="23"/>
          <w:szCs w:val="23"/>
        </w:rPr>
        <w:t>e</w:t>
      </w:r>
      <w:r w:rsidRPr="00F61271">
        <w:rPr>
          <w:sz w:val="23"/>
          <w:szCs w:val="23"/>
        </w:rPr>
        <w:t xml:space="preserve">ering will submit documents to regulatory agencies as required for obtaining approval and/or permits, and will assist </w:t>
      </w:r>
      <w:r w:rsidR="00716A74">
        <w:rPr>
          <w:sz w:val="23"/>
          <w:szCs w:val="23"/>
        </w:rPr>
        <w:t>the contractor</w:t>
      </w:r>
      <w:r w:rsidRPr="00F61271">
        <w:rPr>
          <w:sz w:val="23"/>
          <w:szCs w:val="23"/>
        </w:rPr>
        <w:t xml:space="preserve"> throughout the bidding process.  </w:t>
      </w:r>
      <w:r w:rsidR="007F5183" w:rsidRPr="00F61271">
        <w:rPr>
          <w:sz w:val="23"/>
          <w:szCs w:val="23"/>
        </w:rPr>
        <w:t>(Selected contractor will be responsible for paying permitting fees</w:t>
      </w:r>
      <w:r w:rsidR="00423D8D">
        <w:rPr>
          <w:sz w:val="23"/>
          <w:szCs w:val="23"/>
        </w:rPr>
        <w:t xml:space="preserve"> with the City Of Slidell</w:t>
      </w:r>
      <w:r w:rsidR="007F5183" w:rsidRPr="00F61271">
        <w:rPr>
          <w:sz w:val="23"/>
          <w:szCs w:val="23"/>
        </w:rPr>
        <w:t>).</w:t>
      </w:r>
    </w:p>
    <w:p w:rsidR="000758CC" w:rsidRPr="00F61271" w:rsidRDefault="000758CC" w:rsidP="003A53D9">
      <w:pPr>
        <w:ind w:left="1080"/>
        <w:rPr>
          <w:sz w:val="23"/>
          <w:szCs w:val="23"/>
        </w:rPr>
      </w:pPr>
    </w:p>
    <w:p w:rsidR="000758CC" w:rsidRPr="00F61271" w:rsidRDefault="000758CC" w:rsidP="003A53D9">
      <w:pPr>
        <w:ind w:left="1080"/>
        <w:rPr>
          <w:sz w:val="23"/>
          <w:szCs w:val="23"/>
          <w:u w:val="single"/>
        </w:rPr>
      </w:pPr>
      <w:r w:rsidRPr="00F61271">
        <w:rPr>
          <w:sz w:val="23"/>
          <w:szCs w:val="23"/>
          <w:u w:val="single"/>
        </w:rPr>
        <w:t>Construction Administration</w:t>
      </w:r>
    </w:p>
    <w:p w:rsidR="000758CC" w:rsidRPr="00F61271" w:rsidRDefault="000758CC" w:rsidP="003A53D9">
      <w:pPr>
        <w:ind w:left="1080"/>
        <w:rPr>
          <w:sz w:val="23"/>
          <w:szCs w:val="23"/>
        </w:rPr>
      </w:pPr>
      <w:r w:rsidRPr="00F61271">
        <w:rPr>
          <w:sz w:val="23"/>
          <w:szCs w:val="23"/>
        </w:rPr>
        <w:t>Dammon Engineering will conduct a pre-construction meeting and attend periodic construction progress meetings.  Periodic site observations will be performed at appropriate intervals during the construction phase of the project.  Dammon Engineering will review and take appropriate action on submittals and applications made by the contractor.  An inspection of the completed work will be made to determine its compliance with the contract documents prior to its final acceptance.</w:t>
      </w:r>
    </w:p>
    <w:p w:rsidR="000758CC" w:rsidRPr="00F61271" w:rsidRDefault="000758CC" w:rsidP="00B84259">
      <w:pPr>
        <w:ind w:left="720"/>
        <w:rPr>
          <w:sz w:val="23"/>
          <w:szCs w:val="23"/>
        </w:rPr>
      </w:pPr>
    </w:p>
    <w:p w:rsidR="000758CC" w:rsidRPr="00F61271" w:rsidRDefault="000758CC" w:rsidP="00B84259">
      <w:pPr>
        <w:ind w:left="720"/>
        <w:rPr>
          <w:sz w:val="23"/>
          <w:szCs w:val="23"/>
        </w:rPr>
      </w:pPr>
      <w:r w:rsidRPr="00F61271">
        <w:rPr>
          <w:sz w:val="23"/>
          <w:szCs w:val="23"/>
        </w:rPr>
        <w:t xml:space="preserve">We propose to provide the services outlined above </w:t>
      </w:r>
      <w:r w:rsidR="00F57489">
        <w:rPr>
          <w:sz w:val="23"/>
          <w:szCs w:val="23"/>
        </w:rPr>
        <w:t xml:space="preserve">using the </w:t>
      </w:r>
      <w:r w:rsidR="0097485B">
        <w:rPr>
          <w:sz w:val="23"/>
          <w:szCs w:val="23"/>
        </w:rPr>
        <w:t>Louisiana S</w:t>
      </w:r>
      <w:r w:rsidR="00F57489">
        <w:rPr>
          <w:sz w:val="23"/>
          <w:szCs w:val="23"/>
        </w:rPr>
        <w:t xml:space="preserve">tate fees </w:t>
      </w:r>
      <w:r w:rsidR="00423D8D">
        <w:rPr>
          <w:sz w:val="23"/>
          <w:szCs w:val="23"/>
        </w:rPr>
        <w:t xml:space="preserve">for renovation </w:t>
      </w:r>
      <w:r w:rsidRPr="00F61271">
        <w:rPr>
          <w:sz w:val="23"/>
          <w:szCs w:val="23"/>
        </w:rPr>
        <w:t xml:space="preserve">of </w:t>
      </w:r>
      <w:r w:rsidR="0097485B">
        <w:rPr>
          <w:sz w:val="23"/>
          <w:szCs w:val="23"/>
        </w:rPr>
        <w:t>12</w:t>
      </w:r>
      <w:r w:rsidRPr="00F61271">
        <w:rPr>
          <w:sz w:val="23"/>
          <w:szCs w:val="23"/>
        </w:rPr>
        <w:t>.</w:t>
      </w:r>
      <w:r w:rsidR="0097485B">
        <w:rPr>
          <w:sz w:val="23"/>
          <w:szCs w:val="23"/>
        </w:rPr>
        <w:t>13</w:t>
      </w:r>
      <w:r w:rsidRPr="00F61271">
        <w:rPr>
          <w:sz w:val="23"/>
          <w:szCs w:val="23"/>
        </w:rPr>
        <w:t xml:space="preserve">% of the </w:t>
      </w:r>
      <w:r w:rsidR="00F57489">
        <w:rPr>
          <w:sz w:val="23"/>
          <w:szCs w:val="23"/>
        </w:rPr>
        <w:t xml:space="preserve">renovation </w:t>
      </w:r>
      <w:r w:rsidRPr="00F61271">
        <w:rPr>
          <w:sz w:val="23"/>
          <w:szCs w:val="23"/>
        </w:rPr>
        <w:t xml:space="preserve">construction cost.  </w:t>
      </w:r>
    </w:p>
    <w:p w:rsidR="00F42194" w:rsidRPr="00F61271" w:rsidRDefault="00F42194" w:rsidP="00B84259">
      <w:pPr>
        <w:ind w:left="720"/>
        <w:rPr>
          <w:sz w:val="23"/>
          <w:szCs w:val="23"/>
        </w:rPr>
      </w:pPr>
    </w:p>
    <w:p w:rsidR="00435ED2" w:rsidRPr="00F61271" w:rsidRDefault="00435ED2" w:rsidP="00435ED2">
      <w:pPr>
        <w:pStyle w:val="ListParagraph"/>
        <w:ind w:right="720"/>
        <w:rPr>
          <w:sz w:val="23"/>
          <w:szCs w:val="23"/>
        </w:rPr>
      </w:pPr>
      <w:r w:rsidRPr="00F61271">
        <w:rPr>
          <w:sz w:val="23"/>
          <w:szCs w:val="23"/>
        </w:rPr>
        <w:t>If selected our fee schedule will be as follows and is based on an estimated construction cost of $</w:t>
      </w:r>
      <w:r w:rsidR="00B72D78">
        <w:rPr>
          <w:sz w:val="23"/>
          <w:szCs w:val="23"/>
        </w:rPr>
        <w:t>152</w:t>
      </w:r>
      <w:r w:rsidRPr="00F61271">
        <w:rPr>
          <w:sz w:val="23"/>
          <w:szCs w:val="23"/>
        </w:rPr>
        <w:t>,</w:t>
      </w:r>
      <w:r w:rsidR="00B72D78">
        <w:rPr>
          <w:sz w:val="23"/>
          <w:szCs w:val="23"/>
        </w:rPr>
        <w:t>398</w:t>
      </w:r>
      <w:r w:rsidRPr="00F61271">
        <w:rPr>
          <w:sz w:val="23"/>
          <w:szCs w:val="23"/>
        </w:rPr>
        <w:t>:</w:t>
      </w:r>
    </w:p>
    <w:p w:rsidR="00435ED2" w:rsidRPr="00F61271" w:rsidRDefault="00435ED2" w:rsidP="00435ED2">
      <w:pPr>
        <w:pStyle w:val="ListParagraph"/>
        <w:ind w:right="720"/>
        <w:rPr>
          <w:sz w:val="23"/>
          <w:szCs w:val="23"/>
        </w:rPr>
      </w:pPr>
      <w:r w:rsidRPr="00F61271">
        <w:rPr>
          <w:sz w:val="23"/>
          <w:szCs w:val="23"/>
        </w:rPr>
        <w:tab/>
      </w:r>
      <w:r w:rsidRPr="00F61271">
        <w:rPr>
          <w:sz w:val="23"/>
          <w:szCs w:val="23"/>
        </w:rPr>
        <w:tab/>
        <w:t>Program Completion/Schematic Design</w:t>
      </w:r>
      <w:r w:rsidRPr="00F61271">
        <w:rPr>
          <w:sz w:val="23"/>
          <w:szCs w:val="23"/>
        </w:rPr>
        <w:tab/>
        <w:t>15%</w:t>
      </w:r>
      <w:r w:rsidRPr="00F61271">
        <w:rPr>
          <w:sz w:val="23"/>
          <w:szCs w:val="23"/>
        </w:rPr>
        <w:tab/>
      </w:r>
      <w:r w:rsidR="00573843" w:rsidRPr="00F61271">
        <w:rPr>
          <w:sz w:val="23"/>
          <w:szCs w:val="23"/>
        </w:rPr>
        <w:t xml:space="preserve">   </w:t>
      </w:r>
      <w:r w:rsidRPr="00F61271">
        <w:rPr>
          <w:sz w:val="23"/>
          <w:szCs w:val="23"/>
        </w:rPr>
        <w:t>$2,</w:t>
      </w:r>
      <w:r w:rsidR="0097485B">
        <w:rPr>
          <w:sz w:val="23"/>
          <w:szCs w:val="23"/>
        </w:rPr>
        <w:t>773</w:t>
      </w:r>
      <w:r w:rsidRPr="00F61271">
        <w:rPr>
          <w:sz w:val="23"/>
          <w:szCs w:val="23"/>
        </w:rPr>
        <w:t>.</w:t>
      </w:r>
      <w:r w:rsidR="0097485B">
        <w:rPr>
          <w:sz w:val="23"/>
          <w:szCs w:val="23"/>
        </w:rPr>
        <w:t>17</w:t>
      </w:r>
    </w:p>
    <w:p w:rsidR="00435ED2" w:rsidRPr="00F61271" w:rsidRDefault="00435ED2" w:rsidP="00435ED2">
      <w:pPr>
        <w:pStyle w:val="ListParagraph"/>
        <w:ind w:right="720"/>
        <w:rPr>
          <w:sz w:val="23"/>
          <w:szCs w:val="23"/>
        </w:rPr>
      </w:pPr>
      <w:r w:rsidRPr="00F61271">
        <w:rPr>
          <w:sz w:val="23"/>
          <w:szCs w:val="23"/>
        </w:rPr>
        <w:tab/>
      </w:r>
      <w:r w:rsidRPr="00F61271">
        <w:rPr>
          <w:sz w:val="23"/>
          <w:szCs w:val="23"/>
        </w:rPr>
        <w:tab/>
        <w:t>Design Development</w:t>
      </w:r>
      <w:r w:rsidRPr="00F61271">
        <w:rPr>
          <w:sz w:val="23"/>
          <w:szCs w:val="23"/>
        </w:rPr>
        <w:tab/>
      </w:r>
      <w:r w:rsidRPr="00F61271">
        <w:rPr>
          <w:sz w:val="23"/>
          <w:szCs w:val="23"/>
        </w:rPr>
        <w:tab/>
      </w:r>
      <w:r w:rsidRPr="00F61271">
        <w:rPr>
          <w:sz w:val="23"/>
          <w:szCs w:val="23"/>
        </w:rPr>
        <w:tab/>
      </w:r>
      <w:r w:rsidRPr="00F61271">
        <w:rPr>
          <w:sz w:val="23"/>
          <w:szCs w:val="23"/>
        </w:rPr>
        <w:tab/>
        <w:t>15%</w:t>
      </w:r>
      <w:r w:rsidRPr="00F61271">
        <w:rPr>
          <w:sz w:val="23"/>
          <w:szCs w:val="23"/>
        </w:rPr>
        <w:tab/>
      </w:r>
      <w:r w:rsidR="00573843" w:rsidRPr="00F61271">
        <w:rPr>
          <w:sz w:val="23"/>
          <w:szCs w:val="23"/>
        </w:rPr>
        <w:t xml:space="preserve">   </w:t>
      </w:r>
      <w:r w:rsidRPr="00F61271">
        <w:rPr>
          <w:sz w:val="23"/>
          <w:szCs w:val="23"/>
        </w:rPr>
        <w:t>$2,</w:t>
      </w:r>
      <w:r w:rsidR="0097485B">
        <w:rPr>
          <w:sz w:val="23"/>
          <w:szCs w:val="23"/>
        </w:rPr>
        <w:t>773</w:t>
      </w:r>
      <w:r w:rsidRPr="00F61271">
        <w:rPr>
          <w:sz w:val="23"/>
          <w:szCs w:val="23"/>
        </w:rPr>
        <w:t>.</w:t>
      </w:r>
      <w:r w:rsidR="0097485B">
        <w:rPr>
          <w:sz w:val="23"/>
          <w:szCs w:val="23"/>
        </w:rPr>
        <w:t>17</w:t>
      </w:r>
    </w:p>
    <w:p w:rsidR="00435ED2" w:rsidRPr="00F61271" w:rsidRDefault="00435ED2" w:rsidP="00435ED2">
      <w:pPr>
        <w:pStyle w:val="ListParagraph"/>
        <w:ind w:right="720"/>
        <w:rPr>
          <w:sz w:val="23"/>
          <w:szCs w:val="23"/>
        </w:rPr>
      </w:pPr>
      <w:r w:rsidRPr="00F61271">
        <w:rPr>
          <w:sz w:val="23"/>
          <w:szCs w:val="23"/>
        </w:rPr>
        <w:tab/>
      </w:r>
      <w:r w:rsidRPr="00F61271">
        <w:rPr>
          <w:sz w:val="23"/>
          <w:szCs w:val="23"/>
        </w:rPr>
        <w:tab/>
        <w:t>Construction Documents</w:t>
      </w:r>
      <w:r w:rsidRPr="00F61271">
        <w:rPr>
          <w:sz w:val="23"/>
          <w:szCs w:val="23"/>
        </w:rPr>
        <w:tab/>
      </w:r>
      <w:r w:rsidRPr="00F61271">
        <w:rPr>
          <w:sz w:val="23"/>
          <w:szCs w:val="23"/>
        </w:rPr>
        <w:tab/>
      </w:r>
      <w:r w:rsidRPr="00F61271">
        <w:rPr>
          <w:sz w:val="23"/>
          <w:szCs w:val="23"/>
        </w:rPr>
        <w:tab/>
        <w:t>30%</w:t>
      </w:r>
      <w:r w:rsidR="00573843" w:rsidRPr="00F61271">
        <w:rPr>
          <w:sz w:val="23"/>
          <w:szCs w:val="23"/>
        </w:rPr>
        <w:t xml:space="preserve">  </w:t>
      </w:r>
      <w:r w:rsidRPr="00F61271">
        <w:rPr>
          <w:sz w:val="23"/>
          <w:szCs w:val="23"/>
        </w:rPr>
        <w:tab/>
      </w:r>
      <w:r w:rsidR="00573843" w:rsidRPr="00F61271">
        <w:rPr>
          <w:sz w:val="23"/>
          <w:szCs w:val="23"/>
        </w:rPr>
        <w:t xml:space="preserve">   </w:t>
      </w:r>
      <w:r w:rsidRPr="00F61271">
        <w:rPr>
          <w:sz w:val="23"/>
          <w:szCs w:val="23"/>
        </w:rPr>
        <w:t>$</w:t>
      </w:r>
      <w:r w:rsidR="00573843" w:rsidRPr="00F61271">
        <w:rPr>
          <w:sz w:val="23"/>
          <w:szCs w:val="23"/>
        </w:rPr>
        <w:t>5</w:t>
      </w:r>
      <w:r w:rsidRPr="00F61271">
        <w:rPr>
          <w:sz w:val="23"/>
          <w:szCs w:val="23"/>
        </w:rPr>
        <w:t>,</w:t>
      </w:r>
      <w:r w:rsidR="0097485B">
        <w:rPr>
          <w:sz w:val="23"/>
          <w:szCs w:val="23"/>
        </w:rPr>
        <w:t>546</w:t>
      </w:r>
      <w:r w:rsidRPr="00F61271">
        <w:rPr>
          <w:sz w:val="23"/>
          <w:szCs w:val="23"/>
        </w:rPr>
        <w:t>.</w:t>
      </w:r>
      <w:r w:rsidR="0097485B">
        <w:rPr>
          <w:sz w:val="23"/>
          <w:szCs w:val="23"/>
        </w:rPr>
        <w:t>34</w:t>
      </w:r>
    </w:p>
    <w:p w:rsidR="00435ED2" w:rsidRPr="00F61271" w:rsidRDefault="00435ED2" w:rsidP="00435ED2">
      <w:pPr>
        <w:pStyle w:val="ListParagraph"/>
        <w:ind w:right="720"/>
        <w:rPr>
          <w:sz w:val="23"/>
          <w:szCs w:val="23"/>
        </w:rPr>
      </w:pPr>
      <w:r w:rsidRPr="00F61271">
        <w:rPr>
          <w:sz w:val="23"/>
          <w:szCs w:val="23"/>
        </w:rPr>
        <w:tab/>
      </w:r>
      <w:r w:rsidRPr="00F61271">
        <w:rPr>
          <w:sz w:val="23"/>
          <w:szCs w:val="23"/>
        </w:rPr>
        <w:tab/>
        <w:t>Bidding and Contract Phase</w:t>
      </w:r>
      <w:r w:rsidRPr="00F61271">
        <w:rPr>
          <w:sz w:val="23"/>
          <w:szCs w:val="23"/>
        </w:rPr>
        <w:tab/>
      </w:r>
      <w:r w:rsidRPr="00F61271">
        <w:rPr>
          <w:sz w:val="23"/>
          <w:szCs w:val="23"/>
        </w:rPr>
        <w:tab/>
      </w:r>
      <w:r w:rsidRPr="00F61271">
        <w:rPr>
          <w:sz w:val="23"/>
          <w:szCs w:val="23"/>
        </w:rPr>
        <w:tab/>
        <w:t xml:space="preserve">  5%</w:t>
      </w:r>
      <w:r w:rsidRPr="00F61271">
        <w:rPr>
          <w:sz w:val="23"/>
          <w:szCs w:val="23"/>
        </w:rPr>
        <w:tab/>
        <w:t xml:space="preserve"> </w:t>
      </w:r>
      <w:r w:rsidR="00573843" w:rsidRPr="00F61271">
        <w:rPr>
          <w:sz w:val="23"/>
          <w:szCs w:val="23"/>
        </w:rPr>
        <w:t xml:space="preserve">   </w:t>
      </w:r>
      <w:r w:rsidRPr="00F61271">
        <w:rPr>
          <w:sz w:val="23"/>
          <w:szCs w:val="23"/>
        </w:rPr>
        <w:t xml:space="preserve">  $</w:t>
      </w:r>
      <w:r w:rsidR="0097485B">
        <w:rPr>
          <w:sz w:val="23"/>
          <w:szCs w:val="23"/>
        </w:rPr>
        <w:t>924</w:t>
      </w:r>
      <w:r w:rsidRPr="00F61271">
        <w:rPr>
          <w:sz w:val="23"/>
          <w:szCs w:val="23"/>
        </w:rPr>
        <w:t>.</w:t>
      </w:r>
      <w:r w:rsidR="0097485B">
        <w:rPr>
          <w:sz w:val="23"/>
          <w:szCs w:val="23"/>
        </w:rPr>
        <w:t>39</w:t>
      </w:r>
    </w:p>
    <w:p w:rsidR="00435ED2" w:rsidRPr="00F61271" w:rsidRDefault="00435ED2" w:rsidP="00435ED2">
      <w:pPr>
        <w:pStyle w:val="ListParagraph"/>
        <w:ind w:right="720"/>
        <w:rPr>
          <w:sz w:val="23"/>
          <w:szCs w:val="23"/>
        </w:rPr>
      </w:pPr>
      <w:r w:rsidRPr="00F61271">
        <w:rPr>
          <w:sz w:val="23"/>
          <w:szCs w:val="23"/>
        </w:rPr>
        <w:tab/>
      </w:r>
      <w:r w:rsidRPr="00F61271">
        <w:rPr>
          <w:sz w:val="23"/>
          <w:szCs w:val="23"/>
        </w:rPr>
        <w:tab/>
        <w:t>Construction Phase</w:t>
      </w:r>
      <w:r w:rsidRPr="00F61271">
        <w:rPr>
          <w:sz w:val="23"/>
          <w:szCs w:val="23"/>
        </w:rPr>
        <w:tab/>
      </w:r>
      <w:r w:rsidRPr="00F61271">
        <w:rPr>
          <w:sz w:val="23"/>
          <w:szCs w:val="23"/>
        </w:rPr>
        <w:tab/>
      </w:r>
      <w:r w:rsidRPr="00F61271">
        <w:rPr>
          <w:sz w:val="23"/>
          <w:szCs w:val="23"/>
        </w:rPr>
        <w:tab/>
      </w:r>
      <w:r w:rsidRPr="00F61271">
        <w:rPr>
          <w:sz w:val="23"/>
          <w:szCs w:val="23"/>
        </w:rPr>
        <w:tab/>
        <w:t>30%</w:t>
      </w:r>
      <w:r w:rsidRPr="00F61271">
        <w:rPr>
          <w:sz w:val="23"/>
          <w:szCs w:val="23"/>
        </w:rPr>
        <w:tab/>
      </w:r>
      <w:r w:rsidR="00573843" w:rsidRPr="00F61271">
        <w:rPr>
          <w:sz w:val="23"/>
          <w:szCs w:val="23"/>
        </w:rPr>
        <w:t xml:space="preserve">   </w:t>
      </w:r>
      <w:r w:rsidRPr="00F61271">
        <w:rPr>
          <w:sz w:val="23"/>
          <w:szCs w:val="23"/>
        </w:rPr>
        <w:t>$</w:t>
      </w:r>
      <w:r w:rsidR="00573843" w:rsidRPr="00F61271">
        <w:rPr>
          <w:sz w:val="23"/>
          <w:szCs w:val="23"/>
        </w:rPr>
        <w:t>5</w:t>
      </w:r>
      <w:r w:rsidRPr="00F61271">
        <w:rPr>
          <w:sz w:val="23"/>
          <w:szCs w:val="23"/>
        </w:rPr>
        <w:t>,</w:t>
      </w:r>
      <w:r w:rsidR="0097485B">
        <w:rPr>
          <w:sz w:val="23"/>
          <w:szCs w:val="23"/>
        </w:rPr>
        <w:t>546</w:t>
      </w:r>
      <w:r w:rsidRPr="00F61271">
        <w:rPr>
          <w:sz w:val="23"/>
          <w:szCs w:val="23"/>
        </w:rPr>
        <w:t>.</w:t>
      </w:r>
      <w:r w:rsidR="0097485B">
        <w:rPr>
          <w:sz w:val="23"/>
          <w:szCs w:val="23"/>
        </w:rPr>
        <w:t>34</w:t>
      </w:r>
    </w:p>
    <w:p w:rsidR="00435ED2" w:rsidRPr="00F61271" w:rsidRDefault="00435ED2" w:rsidP="00435ED2">
      <w:pPr>
        <w:ind w:left="720"/>
        <w:rPr>
          <w:sz w:val="23"/>
          <w:szCs w:val="23"/>
        </w:rPr>
      </w:pPr>
      <w:r w:rsidRPr="00F61271">
        <w:rPr>
          <w:sz w:val="23"/>
          <w:szCs w:val="23"/>
        </w:rPr>
        <w:tab/>
      </w:r>
      <w:r w:rsidRPr="00F61271">
        <w:rPr>
          <w:sz w:val="23"/>
          <w:szCs w:val="23"/>
        </w:rPr>
        <w:tab/>
        <w:t>Closeout</w:t>
      </w:r>
      <w:r w:rsidRPr="00F61271">
        <w:rPr>
          <w:sz w:val="23"/>
          <w:szCs w:val="23"/>
        </w:rPr>
        <w:tab/>
      </w:r>
      <w:r w:rsidRPr="00F61271">
        <w:rPr>
          <w:sz w:val="23"/>
          <w:szCs w:val="23"/>
        </w:rPr>
        <w:tab/>
      </w:r>
      <w:r w:rsidRPr="00F61271">
        <w:rPr>
          <w:sz w:val="23"/>
          <w:szCs w:val="23"/>
        </w:rPr>
        <w:tab/>
      </w:r>
      <w:r w:rsidRPr="00F61271">
        <w:rPr>
          <w:sz w:val="23"/>
          <w:szCs w:val="23"/>
        </w:rPr>
        <w:tab/>
      </w:r>
      <w:r w:rsidRPr="00F61271">
        <w:rPr>
          <w:sz w:val="23"/>
          <w:szCs w:val="23"/>
        </w:rPr>
        <w:tab/>
      </w:r>
      <w:r w:rsidRPr="00F61271">
        <w:rPr>
          <w:sz w:val="23"/>
          <w:szCs w:val="23"/>
          <w:u w:val="single"/>
        </w:rPr>
        <w:t xml:space="preserve">  5%      </w:t>
      </w:r>
      <w:r w:rsidR="00573843" w:rsidRPr="00F61271">
        <w:rPr>
          <w:sz w:val="23"/>
          <w:szCs w:val="23"/>
          <w:u w:val="single"/>
        </w:rPr>
        <w:t xml:space="preserve">   </w:t>
      </w:r>
      <w:r w:rsidRPr="00F61271">
        <w:rPr>
          <w:sz w:val="23"/>
          <w:szCs w:val="23"/>
          <w:u w:val="single"/>
        </w:rPr>
        <w:t xml:space="preserve">  $</w:t>
      </w:r>
      <w:r w:rsidR="0097485B">
        <w:rPr>
          <w:sz w:val="23"/>
          <w:szCs w:val="23"/>
          <w:u w:val="single"/>
        </w:rPr>
        <w:t>924</w:t>
      </w:r>
      <w:r w:rsidRPr="00F61271">
        <w:rPr>
          <w:sz w:val="23"/>
          <w:szCs w:val="23"/>
          <w:u w:val="single"/>
        </w:rPr>
        <w:t>.</w:t>
      </w:r>
      <w:r w:rsidR="0097485B">
        <w:rPr>
          <w:sz w:val="23"/>
          <w:szCs w:val="23"/>
          <w:u w:val="single"/>
        </w:rPr>
        <w:t>39</w:t>
      </w:r>
      <w:r w:rsidRPr="00F61271">
        <w:rPr>
          <w:sz w:val="23"/>
          <w:szCs w:val="23"/>
          <w:u w:val="single"/>
        </w:rPr>
        <w:br/>
      </w:r>
      <w:r w:rsidR="00573843" w:rsidRPr="00F61271">
        <w:rPr>
          <w:sz w:val="23"/>
          <w:szCs w:val="23"/>
        </w:rPr>
        <w:tab/>
      </w:r>
      <w:r w:rsidR="00573843" w:rsidRPr="00F61271">
        <w:rPr>
          <w:sz w:val="23"/>
          <w:szCs w:val="23"/>
        </w:rPr>
        <w:tab/>
      </w:r>
      <w:r w:rsidR="00573843" w:rsidRPr="00F61271">
        <w:rPr>
          <w:sz w:val="23"/>
          <w:szCs w:val="23"/>
        </w:rPr>
        <w:tab/>
      </w:r>
      <w:r w:rsidR="00573843" w:rsidRPr="00F61271">
        <w:rPr>
          <w:sz w:val="23"/>
          <w:szCs w:val="23"/>
        </w:rPr>
        <w:tab/>
      </w:r>
      <w:r w:rsidR="00573843" w:rsidRPr="00F61271">
        <w:rPr>
          <w:sz w:val="23"/>
          <w:szCs w:val="23"/>
        </w:rPr>
        <w:tab/>
      </w:r>
      <w:r w:rsidR="00573843" w:rsidRPr="00F61271">
        <w:rPr>
          <w:sz w:val="23"/>
          <w:szCs w:val="23"/>
        </w:rPr>
        <w:tab/>
      </w:r>
      <w:r w:rsidR="00573843" w:rsidRPr="00F61271">
        <w:rPr>
          <w:sz w:val="23"/>
          <w:szCs w:val="23"/>
        </w:rPr>
        <w:tab/>
      </w:r>
      <w:r w:rsidR="00573843" w:rsidRPr="00F61271">
        <w:rPr>
          <w:sz w:val="23"/>
          <w:szCs w:val="23"/>
        </w:rPr>
        <w:tab/>
        <w:t>100%    $1</w:t>
      </w:r>
      <w:r w:rsidR="0097485B">
        <w:rPr>
          <w:sz w:val="23"/>
          <w:szCs w:val="23"/>
        </w:rPr>
        <w:t>8</w:t>
      </w:r>
      <w:r w:rsidR="00573843" w:rsidRPr="00F61271">
        <w:rPr>
          <w:sz w:val="23"/>
          <w:szCs w:val="23"/>
        </w:rPr>
        <w:t>,</w:t>
      </w:r>
      <w:r w:rsidR="0097485B">
        <w:rPr>
          <w:sz w:val="23"/>
          <w:szCs w:val="23"/>
        </w:rPr>
        <w:t>487</w:t>
      </w:r>
      <w:r w:rsidR="00573843" w:rsidRPr="00F61271">
        <w:rPr>
          <w:sz w:val="23"/>
          <w:szCs w:val="23"/>
        </w:rPr>
        <w:t>.</w:t>
      </w:r>
      <w:r w:rsidR="0097485B">
        <w:rPr>
          <w:sz w:val="23"/>
          <w:szCs w:val="23"/>
        </w:rPr>
        <w:t>8</w:t>
      </w:r>
      <w:r w:rsidR="00573843" w:rsidRPr="00F61271">
        <w:rPr>
          <w:sz w:val="23"/>
          <w:szCs w:val="23"/>
        </w:rPr>
        <w:t>0</w:t>
      </w:r>
    </w:p>
    <w:p w:rsidR="00435ED2" w:rsidRPr="00F61271" w:rsidRDefault="00435ED2" w:rsidP="00B84259">
      <w:pPr>
        <w:ind w:left="720"/>
        <w:rPr>
          <w:sz w:val="23"/>
          <w:szCs w:val="23"/>
        </w:rPr>
      </w:pPr>
    </w:p>
    <w:p w:rsidR="000758CC" w:rsidRPr="00F61271" w:rsidRDefault="008E287D" w:rsidP="00B84259">
      <w:pPr>
        <w:ind w:left="720"/>
        <w:rPr>
          <w:sz w:val="23"/>
          <w:szCs w:val="23"/>
        </w:rPr>
      </w:pPr>
      <w:r w:rsidRPr="00F61271">
        <w:rPr>
          <w:sz w:val="23"/>
          <w:szCs w:val="23"/>
        </w:rPr>
        <w:t>W</w:t>
      </w:r>
      <w:r w:rsidR="000758CC" w:rsidRPr="00F61271">
        <w:rPr>
          <w:sz w:val="23"/>
          <w:szCs w:val="23"/>
        </w:rPr>
        <w:t xml:space="preserve">e appreciate the opportunity to provide you with the proposal and we look forward to working with you and your staff </w:t>
      </w:r>
      <w:r w:rsidR="003A53D9" w:rsidRPr="00F61271">
        <w:rPr>
          <w:sz w:val="23"/>
          <w:szCs w:val="23"/>
        </w:rPr>
        <w:t xml:space="preserve">on this project.  </w:t>
      </w:r>
      <w:r w:rsidR="00A64222" w:rsidRPr="00F61271">
        <w:rPr>
          <w:sz w:val="23"/>
          <w:szCs w:val="23"/>
        </w:rPr>
        <w:t xml:space="preserve">Please indicate your acceptance of the above by signing below.   </w:t>
      </w:r>
      <w:r w:rsidR="003A53D9" w:rsidRPr="00F61271">
        <w:rPr>
          <w:sz w:val="23"/>
          <w:szCs w:val="23"/>
        </w:rPr>
        <w:t>I</w:t>
      </w:r>
      <w:r w:rsidRPr="00F61271">
        <w:rPr>
          <w:sz w:val="23"/>
          <w:szCs w:val="23"/>
        </w:rPr>
        <w:t>f</w:t>
      </w:r>
      <w:r w:rsidR="003A53D9" w:rsidRPr="00F61271">
        <w:rPr>
          <w:sz w:val="23"/>
          <w:szCs w:val="23"/>
        </w:rPr>
        <w:t xml:space="preserve"> you have any questions or require any additional information, please feel free to call.</w:t>
      </w:r>
    </w:p>
    <w:p w:rsidR="003A53D9" w:rsidRPr="00F61271" w:rsidRDefault="003A53D9" w:rsidP="00B84259">
      <w:pPr>
        <w:ind w:left="720"/>
        <w:rPr>
          <w:sz w:val="23"/>
          <w:szCs w:val="23"/>
        </w:rPr>
      </w:pPr>
    </w:p>
    <w:p w:rsidR="003A53D9" w:rsidRPr="00F61271" w:rsidRDefault="003A53D9" w:rsidP="00B84259">
      <w:pPr>
        <w:ind w:left="720"/>
        <w:rPr>
          <w:sz w:val="23"/>
          <w:szCs w:val="23"/>
        </w:rPr>
      </w:pPr>
      <w:r w:rsidRPr="00F61271">
        <w:rPr>
          <w:sz w:val="23"/>
          <w:szCs w:val="23"/>
        </w:rPr>
        <w:t>Sincerely,</w:t>
      </w:r>
    </w:p>
    <w:p w:rsidR="003A53D9" w:rsidRPr="00F61271" w:rsidRDefault="003A53D9" w:rsidP="00B84259">
      <w:pPr>
        <w:ind w:left="720"/>
        <w:rPr>
          <w:sz w:val="23"/>
          <w:szCs w:val="23"/>
        </w:rPr>
      </w:pPr>
    </w:p>
    <w:p w:rsidR="003A53D9" w:rsidRPr="00F61271" w:rsidRDefault="003A53D9" w:rsidP="00B84259">
      <w:pPr>
        <w:ind w:left="720"/>
        <w:rPr>
          <w:sz w:val="23"/>
          <w:szCs w:val="23"/>
        </w:rPr>
      </w:pPr>
    </w:p>
    <w:p w:rsidR="003A53D9" w:rsidRPr="00F61271" w:rsidRDefault="003A53D9" w:rsidP="00B84259">
      <w:pPr>
        <w:ind w:left="720"/>
        <w:rPr>
          <w:sz w:val="23"/>
          <w:szCs w:val="23"/>
        </w:rPr>
      </w:pPr>
    </w:p>
    <w:p w:rsidR="003A53D9" w:rsidRPr="00F61271" w:rsidRDefault="003A53D9" w:rsidP="00B84259">
      <w:pPr>
        <w:ind w:left="720"/>
        <w:rPr>
          <w:sz w:val="23"/>
          <w:szCs w:val="23"/>
        </w:rPr>
      </w:pPr>
      <w:r w:rsidRPr="00F61271">
        <w:rPr>
          <w:sz w:val="23"/>
          <w:szCs w:val="23"/>
        </w:rPr>
        <w:t>Chuck Dammon, VP</w:t>
      </w:r>
    </w:p>
    <w:p w:rsidR="003A53D9" w:rsidRPr="00F61271" w:rsidRDefault="003A53D9" w:rsidP="00B84259">
      <w:pPr>
        <w:ind w:left="720"/>
        <w:rPr>
          <w:sz w:val="23"/>
          <w:szCs w:val="23"/>
        </w:rPr>
      </w:pPr>
      <w:r w:rsidRPr="00F61271">
        <w:rPr>
          <w:sz w:val="23"/>
          <w:szCs w:val="23"/>
        </w:rPr>
        <w:t>Dammon Engineering, Inc.</w:t>
      </w:r>
    </w:p>
    <w:p w:rsidR="003A7875" w:rsidRPr="00F61271" w:rsidRDefault="003A7875" w:rsidP="00B84259">
      <w:pPr>
        <w:ind w:left="720"/>
        <w:rPr>
          <w:sz w:val="23"/>
          <w:szCs w:val="23"/>
        </w:rPr>
      </w:pPr>
    </w:p>
    <w:p w:rsidR="00A64222" w:rsidRPr="00F61271" w:rsidRDefault="00A64222" w:rsidP="00A64222">
      <w:pPr>
        <w:ind w:left="540" w:right="720"/>
        <w:rPr>
          <w:sz w:val="23"/>
          <w:szCs w:val="23"/>
        </w:rPr>
      </w:pPr>
    </w:p>
    <w:p w:rsidR="00313213" w:rsidRPr="00F61271" w:rsidRDefault="00A64222" w:rsidP="00F61271">
      <w:pPr>
        <w:ind w:left="540"/>
        <w:rPr>
          <w:vanish/>
          <w:sz w:val="23"/>
          <w:szCs w:val="23"/>
        </w:rPr>
      </w:pPr>
      <w:r w:rsidRPr="00F61271">
        <w:rPr>
          <w:sz w:val="23"/>
          <w:szCs w:val="23"/>
        </w:rPr>
        <w:tab/>
      </w:r>
      <w:r w:rsidRPr="00F61271">
        <w:rPr>
          <w:sz w:val="23"/>
          <w:szCs w:val="23"/>
        </w:rPr>
        <w:tab/>
      </w:r>
      <w:r w:rsidR="00F61271">
        <w:rPr>
          <w:sz w:val="23"/>
          <w:szCs w:val="23"/>
        </w:rPr>
        <w:tab/>
      </w:r>
      <w:r w:rsidR="00F61271">
        <w:rPr>
          <w:sz w:val="23"/>
          <w:szCs w:val="23"/>
        </w:rPr>
        <w:tab/>
      </w:r>
      <w:r w:rsidRPr="00F61271">
        <w:rPr>
          <w:sz w:val="23"/>
          <w:szCs w:val="23"/>
        </w:rPr>
        <w:tab/>
        <w:t>Accepted:</w:t>
      </w:r>
      <w:r w:rsidR="00F61271">
        <w:rPr>
          <w:sz w:val="23"/>
          <w:szCs w:val="23"/>
        </w:rPr>
        <w:t xml:space="preserve">  </w:t>
      </w:r>
      <w:r w:rsidRPr="00F61271">
        <w:rPr>
          <w:sz w:val="23"/>
          <w:szCs w:val="23"/>
        </w:rPr>
        <w:t>____________________________      _________________</w:t>
      </w:r>
      <w:r w:rsidR="00F61271">
        <w:rPr>
          <w:sz w:val="23"/>
          <w:szCs w:val="23"/>
        </w:rPr>
        <w:tab/>
      </w:r>
      <w:r w:rsidRPr="00F61271">
        <w:rPr>
          <w:sz w:val="23"/>
          <w:szCs w:val="23"/>
        </w:rPr>
        <w:tab/>
      </w:r>
      <w:r w:rsidRPr="00F61271">
        <w:rPr>
          <w:sz w:val="23"/>
          <w:szCs w:val="23"/>
        </w:rPr>
        <w:tab/>
      </w:r>
      <w:r w:rsidRPr="00F61271">
        <w:rPr>
          <w:sz w:val="23"/>
          <w:szCs w:val="23"/>
        </w:rPr>
        <w:tab/>
      </w:r>
      <w:r w:rsidRPr="00F61271">
        <w:rPr>
          <w:sz w:val="23"/>
          <w:szCs w:val="23"/>
        </w:rPr>
        <w:tab/>
        <w:t xml:space="preserve">           </w:t>
      </w:r>
      <w:r w:rsidR="00F61271">
        <w:rPr>
          <w:sz w:val="23"/>
          <w:szCs w:val="23"/>
        </w:rPr>
        <w:tab/>
      </w:r>
      <w:r w:rsidR="00F61271">
        <w:rPr>
          <w:sz w:val="23"/>
          <w:szCs w:val="23"/>
        </w:rPr>
        <w:tab/>
        <w:t xml:space="preserve">  </w:t>
      </w:r>
      <w:r w:rsidR="00B91721">
        <w:rPr>
          <w:sz w:val="23"/>
          <w:szCs w:val="23"/>
        </w:rPr>
        <w:t>Rene’ J. Becnel, Architect</w:t>
      </w:r>
      <w:r w:rsidR="00F61271">
        <w:rPr>
          <w:sz w:val="23"/>
          <w:szCs w:val="23"/>
        </w:rPr>
        <w:tab/>
        <w:t xml:space="preserve">      Date</w:t>
      </w:r>
      <w:r w:rsidR="00313213" w:rsidRPr="00F61271">
        <w:rPr>
          <w:vanish/>
          <w:color w:val="000000"/>
          <w:sz w:val="23"/>
          <w:szCs w:val="23"/>
        </w:rPr>
        <w:t>Bill Kingsmill’s contact information is as follows:</w:t>
      </w:r>
    </w:p>
    <w:p w:rsidR="00313213" w:rsidRPr="00F61271" w:rsidRDefault="00313213" w:rsidP="00313213">
      <w:pPr>
        <w:pStyle w:val="yiv914056189msonormal"/>
        <w:rPr>
          <w:vanish/>
          <w:sz w:val="23"/>
          <w:szCs w:val="23"/>
        </w:rPr>
      </w:pPr>
      <w:r w:rsidRPr="00F61271">
        <w:rPr>
          <w:vanish/>
          <w:color w:val="000000"/>
          <w:sz w:val="23"/>
          <w:szCs w:val="23"/>
        </w:rPr>
        <w:t>William Kingsmill (</w:t>
      </w:r>
      <w:hyperlink r:id="rId8" w:tgtFrame="_blank" w:history="1">
        <w:r w:rsidRPr="00F61271">
          <w:rPr>
            <w:rStyle w:val="yshortcuts"/>
            <w:vanish/>
            <w:color w:val="0000FF"/>
            <w:sz w:val="23"/>
            <w:szCs w:val="23"/>
            <w:u w:val="single"/>
          </w:rPr>
          <w:t>kingsmillprop@bellsouth.net</w:t>
        </w:r>
      </w:hyperlink>
      <w:r w:rsidRPr="00F61271">
        <w:rPr>
          <w:vanish/>
          <w:color w:val="000000"/>
          <w:sz w:val="23"/>
          <w:szCs w:val="23"/>
        </w:rPr>
        <w:t>)</w:t>
      </w:r>
    </w:p>
    <w:p w:rsidR="00313213" w:rsidRPr="00F61271" w:rsidRDefault="00313213" w:rsidP="00313213">
      <w:pPr>
        <w:pStyle w:val="yiv914056189msonormal"/>
        <w:rPr>
          <w:vanish/>
          <w:sz w:val="23"/>
          <w:szCs w:val="23"/>
        </w:rPr>
      </w:pPr>
      <w:r w:rsidRPr="00F61271">
        <w:rPr>
          <w:vanish/>
          <w:color w:val="000000"/>
          <w:sz w:val="23"/>
          <w:szCs w:val="23"/>
        </w:rPr>
        <w:t>Cell: (504) 528 3838</w:t>
      </w:r>
    </w:p>
    <w:p w:rsidR="00313213" w:rsidRPr="00F61271" w:rsidRDefault="00313213" w:rsidP="00313213">
      <w:pPr>
        <w:pStyle w:val="yiv914056189msonormal"/>
        <w:rPr>
          <w:vanish/>
          <w:sz w:val="23"/>
          <w:szCs w:val="23"/>
        </w:rPr>
      </w:pPr>
      <w:r w:rsidRPr="00F61271">
        <w:rPr>
          <w:rFonts w:ascii="Courier" w:hAnsi="Courier"/>
          <w:vanish/>
          <w:sz w:val="23"/>
          <w:szCs w:val="23"/>
        </w:rPr>
        <w:t>1200 Business Highway 190, Suite 13</w:t>
      </w:r>
    </w:p>
    <w:p w:rsidR="00313213" w:rsidRPr="00F61271" w:rsidRDefault="00313213" w:rsidP="00313213">
      <w:pPr>
        <w:pStyle w:val="yiv914056189msonormal"/>
        <w:rPr>
          <w:vanish/>
          <w:sz w:val="23"/>
          <w:szCs w:val="23"/>
        </w:rPr>
      </w:pPr>
      <w:r w:rsidRPr="00F61271">
        <w:rPr>
          <w:rFonts w:ascii="Courier" w:hAnsi="Courier"/>
          <w:vanish/>
          <w:sz w:val="23"/>
          <w:szCs w:val="23"/>
        </w:rPr>
        <w:t>Covington, LA 70433</w:t>
      </w:r>
    </w:p>
    <w:p w:rsidR="00313213" w:rsidRPr="00F61271" w:rsidRDefault="00313213" w:rsidP="00313213">
      <w:pPr>
        <w:pStyle w:val="yiv914056189msonormal"/>
        <w:rPr>
          <w:vanish/>
          <w:sz w:val="23"/>
          <w:szCs w:val="23"/>
        </w:rPr>
      </w:pPr>
      <w:r w:rsidRPr="00F61271">
        <w:rPr>
          <w:vanish/>
          <w:color w:val="000000"/>
          <w:sz w:val="23"/>
          <w:szCs w:val="23"/>
        </w:rPr>
        <w:t> </w:t>
      </w:r>
    </w:p>
    <w:p w:rsidR="00313213" w:rsidRPr="00F61271" w:rsidRDefault="00313213" w:rsidP="00313213">
      <w:pPr>
        <w:pStyle w:val="yiv914056189msonormal"/>
        <w:rPr>
          <w:vanish/>
          <w:sz w:val="23"/>
          <w:szCs w:val="23"/>
        </w:rPr>
      </w:pPr>
      <w:r w:rsidRPr="00F61271">
        <w:rPr>
          <w:vanish/>
          <w:color w:val="000000"/>
          <w:sz w:val="23"/>
          <w:szCs w:val="23"/>
        </w:rPr>
        <w:t>Lawrence Wm. Haik, Sr</w:t>
      </w:r>
    </w:p>
    <w:p w:rsidR="00313213" w:rsidRPr="00F61271" w:rsidRDefault="00313213" w:rsidP="00313213">
      <w:pPr>
        <w:pStyle w:val="yiv914056189msonormal"/>
        <w:rPr>
          <w:vanish/>
          <w:sz w:val="23"/>
          <w:szCs w:val="23"/>
        </w:rPr>
      </w:pPr>
      <w:r w:rsidRPr="00F61271">
        <w:rPr>
          <w:vanish/>
          <w:color w:val="000000"/>
          <w:sz w:val="23"/>
          <w:szCs w:val="23"/>
        </w:rPr>
        <w:t xml:space="preserve">Republic Commercial Properties, LLC                </w:t>
      </w:r>
    </w:p>
    <w:p w:rsidR="00313213" w:rsidRPr="00F61271" w:rsidRDefault="00313213" w:rsidP="00313213">
      <w:pPr>
        <w:pStyle w:val="yiv914056189msonormal"/>
        <w:rPr>
          <w:vanish/>
          <w:sz w:val="23"/>
          <w:szCs w:val="23"/>
        </w:rPr>
      </w:pPr>
      <w:r w:rsidRPr="00F61271">
        <w:rPr>
          <w:vanish/>
          <w:color w:val="000000"/>
          <w:sz w:val="23"/>
          <w:szCs w:val="23"/>
        </w:rPr>
        <w:t>1539 Royal Palm Dr.</w:t>
      </w:r>
    </w:p>
    <w:p w:rsidR="00313213" w:rsidRPr="00F61271" w:rsidRDefault="00313213" w:rsidP="00313213">
      <w:pPr>
        <w:pStyle w:val="yiv914056189msonormal"/>
        <w:rPr>
          <w:vanish/>
          <w:sz w:val="23"/>
          <w:szCs w:val="23"/>
        </w:rPr>
      </w:pPr>
      <w:r w:rsidRPr="00F61271">
        <w:rPr>
          <w:vanish/>
          <w:color w:val="000000"/>
          <w:sz w:val="23"/>
          <w:szCs w:val="23"/>
        </w:rPr>
        <w:t>Slidell, LA 70458</w:t>
      </w:r>
    </w:p>
    <w:p w:rsidR="00313213" w:rsidRPr="00F61271" w:rsidRDefault="00313213" w:rsidP="00313213">
      <w:pPr>
        <w:pStyle w:val="yiv914056189msonormal"/>
        <w:rPr>
          <w:vanish/>
          <w:sz w:val="23"/>
          <w:szCs w:val="23"/>
        </w:rPr>
      </w:pPr>
      <w:r w:rsidRPr="00F61271">
        <w:rPr>
          <w:vanish/>
          <w:color w:val="000000"/>
          <w:sz w:val="23"/>
          <w:szCs w:val="23"/>
        </w:rPr>
        <w:t>(985) 960-7033</w:t>
      </w:r>
    </w:p>
    <w:p w:rsidR="00313213" w:rsidRPr="00F61271" w:rsidRDefault="00313213" w:rsidP="00313213">
      <w:pPr>
        <w:pStyle w:val="yiv914056189msonormal"/>
        <w:rPr>
          <w:vanish/>
          <w:sz w:val="23"/>
          <w:szCs w:val="23"/>
        </w:rPr>
      </w:pPr>
      <w:r w:rsidRPr="00F61271">
        <w:rPr>
          <w:vanish/>
          <w:color w:val="000000"/>
          <w:sz w:val="23"/>
          <w:szCs w:val="23"/>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ECE" w:rsidRDefault="00A02ECE" w:rsidP="00B84259">
      <w:r>
        <w:separator/>
      </w:r>
    </w:p>
  </w:endnote>
  <w:endnote w:type="continuationSeparator" w:id="0">
    <w:p w:rsidR="00A02ECE" w:rsidRDefault="00A02ECE"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ECE" w:rsidRDefault="00A02ECE" w:rsidP="00B84259">
      <w:r>
        <w:separator/>
      </w:r>
    </w:p>
  </w:footnote>
  <w:footnote w:type="continuationSeparator" w:id="0">
    <w:p w:rsidR="00A02ECE" w:rsidRDefault="00A02ECE"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84259"/>
    <w:rsid w:val="00047CB2"/>
    <w:rsid w:val="000758CC"/>
    <w:rsid w:val="000A3330"/>
    <w:rsid w:val="000B62A0"/>
    <w:rsid w:val="001340E6"/>
    <w:rsid w:val="00136420"/>
    <w:rsid w:val="0015357B"/>
    <w:rsid w:val="00156845"/>
    <w:rsid w:val="00160D9C"/>
    <w:rsid w:val="00183978"/>
    <w:rsid w:val="001B2127"/>
    <w:rsid w:val="001B6ECA"/>
    <w:rsid w:val="00234824"/>
    <w:rsid w:val="002C2960"/>
    <w:rsid w:val="002E4973"/>
    <w:rsid w:val="00300EBF"/>
    <w:rsid w:val="00313213"/>
    <w:rsid w:val="003A4EB0"/>
    <w:rsid w:val="003A53D9"/>
    <w:rsid w:val="003A7875"/>
    <w:rsid w:val="003B7CD6"/>
    <w:rsid w:val="00423D8D"/>
    <w:rsid w:val="00426848"/>
    <w:rsid w:val="00435ED2"/>
    <w:rsid w:val="00464BE7"/>
    <w:rsid w:val="00472AAD"/>
    <w:rsid w:val="004D5F50"/>
    <w:rsid w:val="004D7FE4"/>
    <w:rsid w:val="005314FD"/>
    <w:rsid w:val="00571E5D"/>
    <w:rsid w:val="00573843"/>
    <w:rsid w:val="005927BE"/>
    <w:rsid w:val="005D44B9"/>
    <w:rsid w:val="00624E6C"/>
    <w:rsid w:val="00656F37"/>
    <w:rsid w:val="00716A74"/>
    <w:rsid w:val="007553E2"/>
    <w:rsid w:val="00791D4F"/>
    <w:rsid w:val="00795989"/>
    <w:rsid w:val="00797440"/>
    <w:rsid w:val="007E736B"/>
    <w:rsid w:val="007F5183"/>
    <w:rsid w:val="00890EF7"/>
    <w:rsid w:val="008C041B"/>
    <w:rsid w:val="008D02D5"/>
    <w:rsid w:val="008D7DB1"/>
    <w:rsid w:val="008E140E"/>
    <w:rsid w:val="008E287D"/>
    <w:rsid w:val="0092790E"/>
    <w:rsid w:val="0097485B"/>
    <w:rsid w:val="00A02ECE"/>
    <w:rsid w:val="00A6306C"/>
    <w:rsid w:val="00A64222"/>
    <w:rsid w:val="00A72466"/>
    <w:rsid w:val="00A80AD2"/>
    <w:rsid w:val="00AF2561"/>
    <w:rsid w:val="00B72D78"/>
    <w:rsid w:val="00B84259"/>
    <w:rsid w:val="00B91721"/>
    <w:rsid w:val="00BC6680"/>
    <w:rsid w:val="00BC7177"/>
    <w:rsid w:val="00C276AA"/>
    <w:rsid w:val="00C330AB"/>
    <w:rsid w:val="00C4027F"/>
    <w:rsid w:val="00C54B90"/>
    <w:rsid w:val="00CA19F4"/>
    <w:rsid w:val="00CA3480"/>
    <w:rsid w:val="00CA6CAE"/>
    <w:rsid w:val="00CD1334"/>
    <w:rsid w:val="00CE3985"/>
    <w:rsid w:val="00D468DB"/>
    <w:rsid w:val="00D56E33"/>
    <w:rsid w:val="00DA4373"/>
    <w:rsid w:val="00DB1820"/>
    <w:rsid w:val="00DF729D"/>
    <w:rsid w:val="00E507D3"/>
    <w:rsid w:val="00EA5357"/>
    <w:rsid w:val="00EB02FA"/>
    <w:rsid w:val="00F212FA"/>
    <w:rsid w:val="00F419E3"/>
    <w:rsid w:val="00F42194"/>
    <w:rsid w:val="00F57489"/>
    <w:rsid w:val="00F61271"/>
    <w:rsid w:val="00F833C2"/>
    <w:rsid w:val="00FC4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0"/>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A3330"/>
    <w:pPr>
      <w:keepNext/>
      <w:spacing w:before="240" w:after="120"/>
    </w:pPr>
    <w:rPr>
      <w:rFonts w:ascii="Arial" w:eastAsia="MS Mincho" w:hAnsi="Arial" w:cs="Tahoma"/>
      <w:sz w:val="28"/>
      <w:szCs w:val="28"/>
    </w:rPr>
  </w:style>
  <w:style w:type="paragraph" w:styleId="BodyText">
    <w:name w:val="Body Text"/>
    <w:basedOn w:val="Normal"/>
    <w:semiHidden/>
    <w:rsid w:val="000A3330"/>
    <w:pPr>
      <w:spacing w:after="120"/>
    </w:pPr>
  </w:style>
  <w:style w:type="paragraph" w:styleId="List">
    <w:name w:val="List"/>
    <w:basedOn w:val="BodyText"/>
    <w:semiHidden/>
    <w:rsid w:val="000A3330"/>
    <w:rPr>
      <w:rFonts w:cs="Tahoma"/>
    </w:rPr>
  </w:style>
  <w:style w:type="paragraph" w:styleId="Caption">
    <w:name w:val="caption"/>
    <w:basedOn w:val="Normal"/>
    <w:qFormat/>
    <w:rsid w:val="000A3330"/>
    <w:pPr>
      <w:suppressLineNumbers/>
      <w:spacing w:before="120" w:after="120"/>
    </w:pPr>
    <w:rPr>
      <w:rFonts w:cs="Tahoma"/>
      <w:i/>
      <w:iCs/>
    </w:rPr>
  </w:style>
  <w:style w:type="paragraph" w:customStyle="1" w:styleId="Index">
    <w:name w:val="Index"/>
    <w:basedOn w:val="Normal"/>
    <w:rsid w:val="000A3330"/>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uiPriority w:val="34"/>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804.mail.yahoo.com/mc/compose?to=kingsmillprop@bellsouth.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4362</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Admin</cp:lastModifiedBy>
  <cp:revision>25</cp:revision>
  <cp:lastPrinted>2016-01-07T22:38:00Z</cp:lastPrinted>
  <dcterms:created xsi:type="dcterms:W3CDTF">2016-04-25T18:42:00Z</dcterms:created>
  <dcterms:modified xsi:type="dcterms:W3CDTF">2016-04-26T14:36:00Z</dcterms:modified>
</cp:coreProperties>
</file>