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27" w:rsidRDefault="00FC7727" w:rsidP="00FC7727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727" w:rsidRPr="004D7FE4" w:rsidRDefault="00FC7727" w:rsidP="00FC772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FC7727" w:rsidRPr="004D7FE4" w:rsidRDefault="00FC7727" w:rsidP="00FC772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FC7727" w:rsidRPr="004D7FE4" w:rsidRDefault="00FC7727" w:rsidP="00FC772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FC7727" w:rsidRPr="004D7FE4" w:rsidRDefault="00FC7727" w:rsidP="00FC772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FC7727" w:rsidRPr="004D7FE4" w:rsidRDefault="00FC7727" w:rsidP="00FC772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FC7727" w:rsidRPr="004D7FE4" w:rsidRDefault="00FC7727" w:rsidP="00FC7727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FC7727" w:rsidRPr="00183978" w:rsidRDefault="00FC7727" w:rsidP="00FC7727">
      <w:pPr>
        <w:ind w:left="720"/>
        <w:rPr>
          <w:rFonts w:ascii="Tahoma" w:hAnsi="Tahoma"/>
          <w:sz w:val="6"/>
          <w:szCs w:val="6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.9pt;margin-top:5.65pt;width:557.25pt;height:0;z-index:251660288" o:connectortype="straight" strokeweight="3pt">
            <v:shadow on="t"/>
          </v:shape>
        </w:pict>
      </w:r>
    </w:p>
    <w:p w:rsidR="00FC7727" w:rsidRDefault="00FC7727" w:rsidP="00FC7727">
      <w:pPr>
        <w:ind w:left="720"/>
        <w:rPr>
          <w:noProof/>
        </w:rPr>
      </w:pPr>
      <w:r>
        <w:rPr>
          <w:noProof/>
        </w:rPr>
        <w:t>February 8, 2016</w:t>
      </w:r>
    </w:p>
    <w:p w:rsidR="00DC6BB0" w:rsidRDefault="00637A5C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>Mr. Greg Gorden</w:t>
      </w:r>
    </w:p>
    <w:p w:rsidR="00637A5C" w:rsidRDefault="00637A5C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>Director of Environmental Services</w:t>
      </w:r>
    </w:p>
    <w:p w:rsidR="00637A5C" w:rsidRDefault="00637A5C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>P.O. Box 628</w:t>
      </w:r>
    </w:p>
    <w:p w:rsidR="00637A5C" w:rsidRDefault="00637A5C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>Covington, LA 70434</w:t>
      </w:r>
    </w:p>
    <w:p w:rsidR="00637A5C" w:rsidRDefault="00637A5C" w:rsidP="00FC7727">
      <w:pPr>
        <w:spacing w:after="0" w:line="240" w:lineRule="auto"/>
        <w:ind w:left="720"/>
        <w:rPr>
          <w:noProof/>
        </w:rPr>
      </w:pPr>
    </w:p>
    <w:p w:rsidR="00637A5C" w:rsidRDefault="00637A5C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>RE:</w:t>
      </w:r>
      <w:r w:rsidR="00FC7727">
        <w:rPr>
          <w:noProof/>
        </w:rPr>
        <w:tab/>
      </w:r>
      <w:r>
        <w:rPr>
          <w:noProof/>
        </w:rPr>
        <w:t>Mitchell Brothers Property</w:t>
      </w:r>
    </w:p>
    <w:p w:rsidR="00637A5C" w:rsidRDefault="00FC7727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ab/>
      </w:r>
      <w:r w:rsidR="00637A5C">
        <w:rPr>
          <w:noProof/>
        </w:rPr>
        <w:t>Wastewater Collection &amp; Treatment Facility</w:t>
      </w:r>
    </w:p>
    <w:p w:rsidR="00637A5C" w:rsidRDefault="00FC7727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ab/>
      </w:r>
      <w:r w:rsidR="00637A5C">
        <w:rPr>
          <w:noProof/>
        </w:rPr>
        <w:t>Square 69, lots 1 – 9 &amp; 11 – 18</w:t>
      </w:r>
    </w:p>
    <w:p w:rsidR="00637A5C" w:rsidRDefault="00FC7727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ab/>
      </w:r>
      <w:r w:rsidR="00637A5C">
        <w:rPr>
          <w:noProof/>
        </w:rPr>
        <w:t>Square 89, lots 6 - 16</w:t>
      </w:r>
    </w:p>
    <w:p w:rsidR="00637A5C" w:rsidRDefault="00FC7727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ab/>
      </w:r>
      <w:r w:rsidR="00637A5C">
        <w:rPr>
          <w:noProof/>
        </w:rPr>
        <w:t>Square 92 lots 5 – 15</w:t>
      </w:r>
    </w:p>
    <w:p w:rsidR="00637A5C" w:rsidRDefault="00FC7727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ab/>
      </w:r>
      <w:r w:rsidR="00637A5C">
        <w:rPr>
          <w:noProof/>
        </w:rPr>
        <w:t>St Tammany Parish</w:t>
      </w:r>
    </w:p>
    <w:p w:rsidR="00637A5C" w:rsidRDefault="00637A5C" w:rsidP="00FC7727">
      <w:pPr>
        <w:spacing w:after="0" w:line="240" w:lineRule="auto"/>
        <w:ind w:left="720"/>
        <w:rPr>
          <w:noProof/>
        </w:rPr>
      </w:pPr>
    </w:p>
    <w:p w:rsidR="00FC7727" w:rsidRDefault="00FC7727" w:rsidP="00FC7727">
      <w:pPr>
        <w:spacing w:after="0" w:line="240" w:lineRule="auto"/>
        <w:ind w:left="720"/>
        <w:rPr>
          <w:noProof/>
        </w:rPr>
      </w:pPr>
    </w:p>
    <w:p w:rsidR="00637A5C" w:rsidRDefault="00637A5C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>Mr. Gorden,</w:t>
      </w:r>
    </w:p>
    <w:p w:rsidR="00FC7727" w:rsidRDefault="00FC7727" w:rsidP="00FC7727">
      <w:pPr>
        <w:spacing w:after="0" w:line="240" w:lineRule="auto"/>
        <w:ind w:left="720"/>
        <w:rPr>
          <w:noProof/>
        </w:rPr>
      </w:pPr>
    </w:p>
    <w:p w:rsidR="00637A5C" w:rsidRDefault="00637A5C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 xml:space="preserve">In reference to your correspondence of January 28, 2016 </w:t>
      </w:r>
      <w:r w:rsidR="00C36560">
        <w:rPr>
          <w:noProof/>
        </w:rPr>
        <w:t xml:space="preserve">concerning the above captioned, </w:t>
      </w:r>
      <w:r>
        <w:rPr>
          <w:noProof/>
        </w:rPr>
        <w:t>the following information is presented for your consideration.</w:t>
      </w:r>
    </w:p>
    <w:p w:rsidR="00FC7727" w:rsidRDefault="00FC7727" w:rsidP="00FC7727">
      <w:pPr>
        <w:spacing w:after="0" w:line="240" w:lineRule="auto"/>
        <w:ind w:left="720"/>
        <w:rPr>
          <w:noProof/>
        </w:rPr>
      </w:pPr>
    </w:p>
    <w:p w:rsidR="003E3BEB" w:rsidRDefault="00A803E7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>Mr. Mitchell has contracted with Dammon Engineer</w:t>
      </w:r>
      <w:r w:rsidR="00FC7727">
        <w:rPr>
          <w:noProof/>
        </w:rPr>
        <w:t>ing, Inc.</w:t>
      </w:r>
      <w:r>
        <w:rPr>
          <w:noProof/>
        </w:rPr>
        <w:t xml:space="preserve"> to remediate the current wastewater defficiencies on the property(s)</w:t>
      </w:r>
      <w:r w:rsidR="00C36560">
        <w:rPr>
          <w:noProof/>
        </w:rPr>
        <w:t xml:space="preserve"> in question</w:t>
      </w:r>
      <w:r>
        <w:rPr>
          <w:noProof/>
        </w:rPr>
        <w:t>.  Currently Dammon Engineer</w:t>
      </w:r>
      <w:r w:rsidR="00FC7727">
        <w:rPr>
          <w:noProof/>
        </w:rPr>
        <w:t>ing</w:t>
      </w:r>
      <w:r>
        <w:rPr>
          <w:noProof/>
        </w:rPr>
        <w:t xml:space="preserve"> is negotiating with the Louisiana Department of Environmental Quality concerning the proposed outfall for the two -  2000 GPD Commercial Grade Wastewater treatment plants to be installed on the property.  There is a question concerning impact on the water quality parameters on downstream receiving streams</w:t>
      </w:r>
      <w:r w:rsidR="00FC7727">
        <w:rPr>
          <w:noProof/>
        </w:rPr>
        <w:t>;</w:t>
      </w:r>
      <w:r>
        <w:rPr>
          <w:noProof/>
        </w:rPr>
        <w:t xml:space="preserve"> </w:t>
      </w:r>
      <w:r w:rsidR="00FC7727">
        <w:rPr>
          <w:noProof/>
        </w:rPr>
        <w:t>H</w:t>
      </w:r>
      <w:r>
        <w:rPr>
          <w:noProof/>
        </w:rPr>
        <w:t xml:space="preserve">owever, we are currently seeking an alternate discharge path and with the LADEQ’s consent we shall proceed with installation implementation.  </w:t>
      </w:r>
    </w:p>
    <w:p w:rsidR="00FC7727" w:rsidRDefault="00FC7727" w:rsidP="00FC7727">
      <w:pPr>
        <w:spacing w:after="0" w:line="240" w:lineRule="auto"/>
        <w:ind w:left="720"/>
        <w:rPr>
          <w:noProof/>
        </w:rPr>
      </w:pPr>
    </w:p>
    <w:p w:rsidR="003E3BEB" w:rsidRDefault="00A803E7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 xml:space="preserve">All inhabited </w:t>
      </w:r>
      <w:r w:rsidR="003E3BEB">
        <w:rPr>
          <w:noProof/>
        </w:rPr>
        <w:t>dwellings shall be interconnected to the treatment systems by means of a new collection matrix designed by Dammon Engineer</w:t>
      </w:r>
      <w:r w:rsidR="00FC7727">
        <w:rPr>
          <w:noProof/>
        </w:rPr>
        <w:t>ing</w:t>
      </w:r>
      <w:r w:rsidR="003E3BEB">
        <w:rPr>
          <w:noProof/>
        </w:rPr>
        <w:t>.</w:t>
      </w:r>
    </w:p>
    <w:p w:rsidR="00FC7727" w:rsidRDefault="00FC7727" w:rsidP="00FC7727">
      <w:pPr>
        <w:spacing w:after="0" w:line="240" w:lineRule="auto"/>
        <w:ind w:left="720"/>
        <w:rPr>
          <w:noProof/>
        </w:rPr>
      </w:pPr>
    </w:p>
    <w:p w:rsidR="00A803E7" w:rsidRDefault="00724359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>Mitchell bro</w:t>
      </w:r>
      <w:r w:rsidR="003E3BEB">
        <w:rPr>
          <w:noProof/>
        </w:rPr>
        <w:t>thers amusement is dedicated to resolve the defficiencies and hopefully with expedient action from LADEQ and other government agencies, this project can be put back on a fast track.  We are hoping to meet the April 8, 2016 deadline</w:t>
      </w:r>
      <w:r w:rsidR="00FC7727">
        <w:rPr>
          <w:noProof/>
        </w:rPr>
        <w:t>;</w:t>
      </w:r>
      <w:r w:rsidR="003E3BEB">
        <w:rPr>
          <w:noProof/>
        </w:rPr>
        <w:t xml:space="preserve"> </w:t>
      </w:r>
      <w:r w:rsidR="00FC7727">
        <w:rPr>
          <w:noProof/>
        </w:rPr>
        <w:t>H</w:t>
      </w:r>
      <w:r w:rsidR="003E3BEB">
        <w:rPr>
          <w:noProof/>
        </w:rPr>
        <w:t>owever, this may require extending.   But be assured, Mitchell Brothers and Dammon Engineer</w:t>
      </w:r>
      <w:r w:rsidR="00FC7727">
        <w:rPr>
          <w:noProof/>
        </w:rPr>
        <w:t>ing</w:t>
      </w:r>
      <w:r w:rsidR="003E3BEB">
        <w:rPr>
          <w:noProof/>
        </w:rPr>
        <w:t xml:space="preserve"> shall  proceed to alleviate the problems and put the properities in compl</w:t>
      </w:r>
      <w:r w:rsidR="00230F79">
        <w:rPr>
          <w:noProof/>
        </w:rPr>
        <w:t>iance with Parish and State</w:t>
      </w:r>
      <w:r>
        <w:rPr>
          <w:noProof/>
        </w:rPr>
        <w:t xml:space="preserve"> requirements</w:t>
      </w:r>
      <w:r w:rsidR="00230F79">
        <w:rPr>
          <w:noProof/>
        </w:rPr>
        <w:t>.</w:t>
      </w:r>
    </w:p>
    <w:p w:rsidR="00FC7727" w:rsidRDefault="00FC7727" w:rsidP="00FC7727">
      <w:pPr>
        <w:spacing w:after="0" w:line="240" w:lineRule="auto"/>
        <w:ind w:left="720"/>
        <w:rPr>
          <w:noProof/>
        </w:rPr>
      </w:pPr>
    </w:p>
    <w:p w:rsidR="00FC7727" w:rsidRDefault="00230F79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>We shall keep you informed with the progress as it developes.  Thank</w:t>
      </w:r>
      <w:r w:rsidR="007C1E54">
        <w:rPr>
          <w:noProof/>
        </w:rPr>
        <w:t xml:space="preserve"> you for your consideration and </w:t>
      </w:r>
    </w:p>
    <w:p w:rsidR="00230F79" w:rsidRDefault="007C1E54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>patience.</w:t>
      </w:r>
    </w:p>
    <w:p w:rsidR="00FC7727" w:rsidRDefault="00FC7727" w:rsidP="00FC7727">
      <w:pPr>
        <w:spacing w:after="0" w:line="240" w:lineRule="auto"/>
        <w:ind w:left="720"/>
        <w:rPr>
          <w:noProof/>
        </w:rPr>
      </w:pPr>
    </w:p>
    <w:p w:rsidR="007C1E54" w:rsidRDefault="007C1E54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>Respectfully,</w:t>
      </w:r>
    </w:p>
    <w:p w:rsidR="007C1E54" w:rsidRDefault="007C1E54" w:rsidP="00FC7727">
      <w:pPr>
        <w:spacing w:after="0" w:line="240" w:lineRule="auto"/>
        <w:ind w:left="720"/>
        <w:rPr>
          <w:noProof/>
        </w:rPr>
      </w:pPr>
    </w:p>
    <w:p w:rsidR="00FC7727" w:rsidRDefault="00FC7727" w:rsidP="00FC7727">
      <w:pPr>
        <w:spacing w:after="0" w:line="240" w:lineRule="auto"/>
        <w:ind w:left="720"/>
        <w:rPr>
          <w:noProof/>
        </w:rPr>
      </w:pPr>
    </w:p>
    <w:p w:rsidR="007C1E54" w:rsidRDefault="007C1E54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>Brian A. Mistich, P.E.</w:t>
      </w:r>
    </w:p>
    <w:p w:rsidR="007C1E54" w:rsidRDefault="007C1E54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>Dammon Engineer</w:t>
      </w:r>
      <w:r w:rsidR="00FC7727">
        <w:rPr>
          <w:noProof/>
        </w:rPr>
        <w:t>ing, Inc.</w:t>
      </w:r>
      <w:r>
        <w:rPr>
          <w:noProof/>
        </w:rPr>
        <w:t xml:space="preserve"> </w:t>
      </w:r>
    </w:p>
    <w:p w:rsidR="007C1E54" w:rsidRDefault="007C1E54" w:rsidP="00FC7727">
      <w:pPr>
        <w:spacing w:after="0" w:line="240" w:lineRule="auto"/>
        <w:ind w:left="720"/>
        <w:rPr>
          <w:noProof/>
        </w:rPr>
      </w:pPr>
      <w:r>
        <w:rPr>
          <w:noProof/>
        </w:rPr>
        <w:t>554 Old Spanish Trail</w:t>
      </w:r>
    </w:p>
    <w:p w:rsidR="00637A5C" w:rsidRPr="00637A5C" w:rsidRDefault="00FC7727" w:rsidP="00FC7727">
      <w:pPr>
        <w:spacing w:after="0" w:line="240" w:lineRule="auto"/>
        <w:ind w:left="720"/>
      </w:pPr>
      <w:r>
        <w:rPr>
          <w:noProof/>
        </w:rPr>
        <w:t>S</w:t>
      </w:r>
      <w:r w:rsidR="007C1E54">
        <w:rPr>
          <w:noProof/>
        </w:rPr>
        <w:t>lidell, LA 70458</w:t>
      </w:r>
    </w:p>
    <w:sectPr w:rsidR="00637A5C" w:rsidRPr="00637A5C" w:rsidSect="00FC7727">
      <w:pgSz w:w="12240" w:h="15840"/>
      <w:pgMar w:top="360" w:right="1440" w:bottom="9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20"/>
  <w:characterSpacingControl w:val="doNotCompress"/>
  <w:compat/>
  <w:rsids>
    <w:rsidRoot w:val="00637A5C"/>
    <w:rsid w:val="000A0D18"/>
    <w:rsid w:val="001A4331"/>
    <w:rsid w:val="00230F79"/>
    <w:rsid w:val="003E3BEB"/>
    <w:rsid w:val="00637A5C"/>
    <w:rsid w:val="00724359"/>
    <w:rsid w:val="007C1E54"/>
    <w:rsid w:val="008B3FDD"/>
    <w:rsid w:val="00A803E7"/>
    <w:rsid w:val="00B26F0A"/>
    <w:rsid w:val="00C36560"/>
    <w:rsid w:val="00D86771"/>
    <w:rsid w:val="00D968D1"/>
    <w:rsid w:val="00F925A8"/>
    <w:rsid w:val="00FC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A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7727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C7727"/>
    <w:rPr>
      <w:rFonts w:ascii="Times New Roman" w:eastAsia="Arial Unicode MS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cindoug@bellsouth.net</cp:lastModifiedBy>
  <cp:revision>2</cp:revision>
  <cp:lastPrinted>2016-02-08T16:16:00Z</cp:lastPrinted>
  <dcterms:created xsi:type="dcterms:W3CDTF">2016-02-08T16:18:00Z</dcterms:created>
  <dcterms:modified xsi:type="dcterms:W3CDTF">2016-02-08T16:18:00Z</dcterms:modified>
</cp:coreProperties>
</file>