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37" w:rsidRDefault="008C0037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May 19, 2014</w:t>
      </w:r>
    </w:p>
    <w:p w:rsidR="008C0037" w:rsidRDefault="008C0037" w:rsidP="0041275B">
      <w:pPr>
        <w:spacing w:after="0"/>
        <w:rPr>
          <w:rFonts w:ascii="Trebuchet MS" w:hAnsi="Trebuchet MS"/>
        </w:rPr>
      </w:pPr>
    </w:p>
    <w:p w:rsidR="008C0037" w:rsidRDefault="008C0037" w:rsidP="0041275B">
      <w:pPr>
        <w:spacing w:after="0"/>
        <w:rPr>
          <w:rFonts w:ascii="Trebuchet MS" w:hAnsi="Trebuchet MS"/>
        </w:rPr>
      </w:pPr>
      <w:r w:rsidRPr="008C0037">
        <w:rPr>
          <w:rFonts w:ascii="Trebuchet MS" w:hAnsi="Trebuchet MS"/>
        </w:rPr>
        <w:t xml:space="preserve">Bill Picket </w:t>
      </w:r>
    </w:p>
    <w:p w:rsidR="008C0037" w:rsidRDefault="008C0037" w:rsidP="0041275B">
      <w:pPr>
        <w:spacing w:after="0"/>
        <w:rPr>
          <w:rFonts w:ascii="Trebuchet MS" w:hAnsi="Trebuchet MS"/>
        </w:rPr>
      </w:pPr>
      <w:proofErr w:type="gramStart"/>
      <w:r w:rsidRPr="008C0037">
        <w:rPr>
          <w:rFonts w:ascii="Trebuchet MS" w:hAnsi="Trebuchet MS"/>
        </w:rPr>
        <w:t>Fischer's Inc.</w:t>
      </w:r>
      <w:proofErr w:type="gramEnd"/>
      <w:r w:rsidRPr="008C0037">
        <w:rPr>
          <w:rFonts w:ascii="Trebuchet MS" w:hAnsi="Trebuchet MS"/>
        </w:rPr>
        <w:t xml:space="preserve"> </w:t>
      </w:r>
    </w:p>
    <w:p w:rsidR="008C0037" w:rsidRPr="008C0037" w:rsidRDefault="008C0037" w:rsidP="008C0037">
      <w:pPr>
        <w:spacing w:after="0"/>
        <w:rPr>
          <w:rFonts w:ascii="Trebuchet MS" w:hAnsi="Trebuchet MS"/>
        </w:rPr>
      </w:pPr>
      <w:r w:rsidRPr="008C0037">
        <w:rPr>
          <w:rFonts w:ascii="Trebuchet MS" w:hAnsi="Trebuchet MS"/>
        </w:rPr>
        <w:t xml:space="preserve">11668 Chef </w:t>
      </w:r>
      <w:proofErr w:type="spellStart"/>
      <w:r w:rsidRPr="008C0037">
        <w:rPr>
          <w:rFonts w:ascii="Trebuchet MS" w:hAnsi="Trebuchet MS"/>
        </w:rPr>
        <w:t>Menteur</w:t>
      </w:r>
      <w:proofErr w:type="spellEnd"/>
      <w:r w:rsidRPr="008C0037">
        <w:rPr>
          <w:rFonts w:ascii="Trebuchet MS" w:hAnsi="Trebuchet MS"/>
        </w:rPr>
        <w:t xml:space="preserve"> Hwy.</w:t>
      </w:r>
    </w:p>
    <w:p w:rsidR="0041275B" w:rsidRDefault="008C0037" w:rsidP="008C0037">
      <w:pPr>
        <w:spacing w:after="0"/>
        <w:rPr>
          <w:rFonts w:ascii="Trebuchet MS" w:hAnsi="Trebuchet MS"/>
        </w:rPr>
      </w:pPr>
      <w:r w:rsidRPr="008C0037">
        <w:rPr>
          <w:rFonts w:ascii="Trebuchet MS" w:hAnsi="Trebuchet MS"/>
        </w:rPr>
        <w:t>New Orleans, LA  70129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8C0037" w:rsidRPr="008C0037" w:rsidRDefault="0041275B" w:rsidP="008C0037">
      <w:pPr>
        <w:spacing w:after="0" w:line="240" w:lineRule="auto"/>
        <w:ind w:left="86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</w:r>
      <w:r w:rsidR="008C0037" w:rsidRPr="008C0037">
        <w:rPr>
          <w:rFonts w:ascii="Trebuchet MS" w:hAnsi="Trebuchet MS"/>
          <w:b/>
        </w:rPr>
        <w:t>STPSB Project No. 1321</w:t>
      </w:r>
    </w:p>
    <w:p w:rsidR="008C0037" w:rsidRPr="008C0037" w:rsidRDefault="008C0037" w:rsidP="008C0037">
      <w:pPr>
        <w:ind w:left="90"/>
        <w:rPr>
          <w:rFonts w:ascii="Trebuchet MS" w:hAnsi="Trebuchet MS"/>
          <w:b/>
        </w:rPr>
      </w:pPr>
      <w:r w:rsidRPr="008C0037">
        <w:rPr>
          <w:rFonts w:ascii="Trebuchet MS" w:hAnsi="Trebuchet MS"/>
          <w:b/>
        </w:rPr>
        <w:tab/>
        <w:t>Slidell Jr. High - Reroofing of Old Sixth Grade Wing</w:t>
      </w:r>
    </w:p>
    <w:p w:rsidR="0041275B" w:rsidRDefault="0041275B" w:rsidP="008C0037">
      <w:pPr>
        <w:spacing w:after="0"/>
        <w:rPr>
          <w:rFonts w:ascii="Trebuchet MS" w:hAnsi="Trebuchet MS"/>
          <w:b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Dear </w:t>
      </w:r>
      <w:r w:rsidR="008C0037">
        <w:rPr>
          <w:rFonts w:ascii="Trebuchet MS" w:hAnsi="Trebuchet MS"/>
        </w:rPr>
        <w:t>Mr. Picket,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8C0037" w:rsidP="002A48E4">
      <w:pPr>
        <w:rPr>
          <w:rFonts w:ascii="Trebuchet MS" w:hAnsi="Trebuchet MS"/>
        </w:rPr>
      </w:pPr>
      <w:r w:rsidRPr="008C0037">
        <w:rPr>
          <w:rFonts w:ascii="Trebuchet MS" w:hAnsi="Trebuchet MS"/>
        </w:rPr>
        <w:t>In accordance with the provisions of the contract</w:t>
      </w:r>
      <w:r w:rsidR="00385012">
        <w:rPr>
          <w:rFonts w:ascii="Trebuchet MS" w:hAnsi="Trebuchet MS"/>
        </w:rPr>
        <w:t xml:space="preserve">’s </w:t>
      </w:r>
      <w:r w:rsidRPr="008C0037">
        <w:rPr>
          <w:rFonts w:ascii="Trebuchet MS" w:hAnsi="Trebuchet MS"/>
        </w:rPr>
        <w:t xml:space="preserve">general conditions, you are hereby notified to commence work on the subject contract on or before </w:t>
      </w:r>
      <w:r>
        <w:rPr>
          <w:rFonts w:ascii="Trebuchet MS" w:hAnsi="Trebuchet MS"/>
          <w:u w:val="single"/>
        </w:rPr>
        <w:t>May 28, 2014</w:t>
      </w:r>
      <w:r w:rsidRPr="008C0037">
        <w:rPr>
          <w:rFonts w:ascii="Trebuchet MS" w:hAnsi="Trebuchet MS"/>
        </w:rPr>
        <w:t xml:space="preserve"> and are to fully complete the work in </w:t>
      </w:r>
      <w:r>
        <w:rPr>
          <w:rFonts w:ascii="Trebuchet MS" w:hAnsi="Trebuchet MS"/>
        </w:rPr>
        <w:t>sixty</w:t>
      </w:r>
      <w:r w:rsidRPr="008C0037">
        <w:rPr>
          <w:rFonts w:ascii="Trebuchet MS" w:hAnsi="Trebuchet MS"/>
        </w:rPr>
        <w:t xml:space="preserve"> (</w:t>
      </w:r>
      <w:r>
        <w:rPr>
          <w:rFonts w:ascii="Trebuchet MS" w:hAnsi="Trebuchet MS"/>
        </w:rPr>
        <w:t>60</w:t>
      </w:r>
      <w:r w:rsidRPr="008C0037">
        <w:rPr>
          <w:rFonts w:ascii="Trebuchet MS" w:hAnsi="Trebuchet MS"/>
        </w:rPr>
        <w:t xml:space="preserve">) consecutive calendar days in accordance with your contract </w:t>
      </w:r>
      <w:r w:rsidR="002A48E4">
        <w:rPr>
          <w:rFonts w:ascii="Trebuchet MS" w:hAnsi="Trebuchet MS"/>
        </w:rPr>
        <w:t xml:space="preserve">dated </w:t>
      </w:r>
      <w:r>
        <w:rPr>
          <w:rFonts w:ascii="Trebuchet MS" w:hAnsi="Trebuchet MS"/>
        </w:rPr>
        <w:t>11 April, 2014</w:t>
      </w:r>
      <w:r w:rsidR="00385012">
        <w:rPr>
          <w:rFonts w:ascii="Trebuchet MS" w:hAnsi="Trebuchet MS"/>
        </w:rPr>
        <w:t xml:space="preserve"> subject to adjustments of the Contract Time</w:t>
      </w:r>
      <w:r w:rsidRPr="008C0037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 Contractor shall be assessed Liquidated Damages in the sum of seven hundred fifty dollars (</w:t>
      </w:r>
      <w:r w:rsidR="002A48E4">
        <w:rPr>
          <w:rFonts w:ascii="Trebuchet MS" w:hAnsi="Trebuchet MS"/>
        </w:rPr>
        <w:t>$</w:t>
      </w:r>
      <w:r>
        <w:rPr>
          <w:rFonts w:ascii="Trebuchet MS" w:hAnsi="Trebuchet MS"/>
        </w:rPr>
        <w:t>750.00</w:t>
      </w:r>
      <w:r w:rsidR="002A48E4">
        <w:rPr>
          <w:rFonts w:ascii="Trebuchet MS" w:hAnsi="Trebuchet MS"/>
        </w:rPr>
        <w:t>) per day which the work is not complete beginning with the first day beyond the completion time stated above for each phase of work.</w:t>
      </w: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Sincerely,</w:t>
      </w:r>
    </w:p>
    <w:p w:rsidR="0041275B" w:rsidRDefault="002A48E4" w:rsidP="0041275B">
      <w:pPr>
        <w:spacing w:after="0"/>
        <w:rPr>
          <w:rFonts w:ascii="Trebuchet MS" w:hAnsi="Trebuchet MS"/>
        </w:rPr>
      </w:pPr>
      <w:r>
        <w:rPr>
          <w:rFonts w:ascii="Futura Bk BT" w:hAnsi="Futura Bk BT"/>
          <w:noProof/>
        </w:rPr>
        <w:drawing>
          <wp:inline distT="0" distB="0" distL="0" distR="0">
            <wp:extent cx="2514600" cy="504825"/>
            <wp:effectExtent l="0" t="0" r="0" b="0"/>
            <wp:docPr id="1" name="Picture 1" descr="K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signa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2A48E4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Kevin J. Kinchen, NCARB</w:t>
      </w:r>
    </w:p>
    <w:p w:rsidR="0041275B" w:rsidRDefault="002A48E4" w:rsidP="0041275B">
      <w:pPr>
        <w:spacing w:after="0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Chief Architect</w:t>
      </w:r>
    </w:p>
    <w:p w:rsidR="002A48E4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Dammon Engineer</w:t>
      </w:r>
      <w:r w:rsidR="007126EB">
        <w:rPr>
          <w:rFonts w:ascii="Trebuchet MS" w:hAnsi="Trebuchet MS"/>
        </w:rPr>
        <w:t>ing</w:t>
      </w:r>
      <w:r>
        <w:rPr>
          <w:rFonts w:ascii="Trebuchet MS" w:hAnsi="Trebuchet MS"/>
        </w:rPr>
        <w:t>, Inc.</w:t>
      </w:r>
    </w:p>
    <w:p w:rsidR="002A48E4" w:rsidRDefault="002A48E4" w:rsidP="0041275B">
      <w:pPr>
        <w:spacing w:after="0"/>
        <w:rPr>
          <w:rFonts w:ascii="Trebuchet MS" w:hAnsi="Trebuchet MS"/>
        </w:rPr>
      </w:pPr>
    </w:p>
    <w:p w:rsidR="0041275B" w:rsidRPr="0041275B" w:rsidRDefault="002A48E4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cc:</w:t>
      </w:r>
      <w:r>
        <w:rPr>
          <w:rFonts w:ascii="Trebuchet MS" w:hAnsi="Trebuchet MS"/>
        </w:rPr>
        <w:tab/>
        <w:t xml:space="preserve">Sammy </w:t>
      </w:r>
      <w:proofErr w:type="spellStart"/>
      <w:r>
        <w:rPr>
          <w:rFonts w:ascii="Trebuchet MS" w:hAnsi="Trebuchet MS"/>
        </w:rPr>
        <w:t>Maninno</w:t>
      </w:r>
      <w:proofErr w:type="spellEnd"/>
      <w:r>
        <w:rPr>
          <w:rFonts w:ascii="Trebuchet MS" w:hAnsi="Trebuchet MS"/>
        </w:rPr>
        <w:t>, STPSB</w:t>
      </w:r>
      <w:r w:rsidR="0041275B">
        <w:rPr>
          <w:rFonts w:ascii="Trebuchet MS" w:hAnsi="Trebuchet MS"/>
        </w:rPr>
        <w:tab/>
      </w:r>
    </w:p>
    <w:sectPr w:rsidR="0041275B" w:rsidRPr="0041275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12" w:rsidRDefault="00385012" w:rsidP="0041275B">
      <w:pPr>
        <w:spacing w:after="0" w:line="240" w:lineRule="auto"/>
      </w:pPr>
      <w:r>
        <w:separator/>
      </w:r>
    </w:p>
  </w:endnote>
  <w:endnote w:type="continuationSeparator" w:id="1">
    <w:p w:rsidR="00385012" w:rsidRDefault="00385012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12" w:rsidRPr="00BC0ECF" w:rsidRDefault="00385012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385012" w:rsidRDefault="003850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12" w:rsidRDefault="00385012" w:rsidP="0041275B">
      <w:pPr>
        <w:spacing w:after="0" w:line="240" w:lineRule="auto"/>
      </w:pPr>
      <w:r>
        <w:separator/>
      </w:r>
    </w:p>
  </w:footnote>
  <w:footnote w:type="continuationSeparator" w:id="1">
    <w:p w:rsidR="00385012" w:rsidRDefault="00385012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12" w:rsidRDefault="003850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12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385012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385012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385012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385012" w:rsidRPr="0041275B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385012" w:rsidRPr="0041275B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385012" w:rsidRPr="0041275B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385012" w:rsidRPr="0041275B" w:rsidRDefault="00385012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385012" w:rsidRDefault="00385012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385012" w:rsidRDefault="00385012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385012" w:rsidRPr="0041275B" w:rsidRDefault="00385012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385012" w:rsidRDefault="003850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12" w:rsidRDefault="003850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138F0"/>
    <w:rsid w:val="00241272"/>
    <w:rsid w:val="002A48E4"/>
    <w:rsid w:val="00385012"/>
    <w:rsid w:val="003B4372"/>
    <w:rsid w:val="0041275B"/>
    <w:rsid w:val="007126EB"/>
    <w:rsid w:val="008C0037"/>
    <w:rsid w:val="0091545E"/>
    <w:rsid w:val="00974E8F"/>
    <w:rsid w:val="00B4748E"/>
    <w:rsid w:val="00B956F4"/>
    <w:rsid w:val="00BC0ECF"/>
    <w:rsid w:val="00CA308B"/>
    <w:rsid w:val="00D4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4</cp:revision>
  <cp:lastPrinted>2014-05-19T18:52:00Z</cp:lastPrinted>
  <dcterms:created xsi:type="dcterms:W3CDTF">2014-04-04T19:29:00Z</dcterms:created>
  <dcterms:modified xsi:type="dcterms:W3CDTF">2014-05-19T19:14:00Z</dcterms:modified>
</cp:coreProperties>
</file>