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9D" w:rsidRPr="00955B66" w:rsidRDefault="0085619E" w:rsidP="00BF0632">
      <w:pPr>
        <w:spacing w:before="120" w:after="120"/>
        <w:jc w:val="center"/>
        <w:rPr>
          <w:rFonts w:ascii="Trebuchet MS" w:hAnsi="Trebuchet MS" w:cs="Arial"/>
          <w:sz w:val="22"/>
          <w:szCs w:val="22"/>
        </w:rPr>
      </w:pPr>
      <w:r w:rsidRPr="00955B66">
        <w:rPr>
          <w:rFonts w:ascii="Trebuchet MS" w:hAnsi="Trebuchet MS" w:cs="Arial"/>
          <w:sz w:val="22"/>
          <w:szCs w:val="22"/>
        </w:rPr>
        <w:t>SECTION</w:t>
      </w:r>
      <w:r w:rsidR="00557C73" w:rsidRPr="00955B66">
        <w:rPr>
          <w:rFonts w:ascii="Trebuchet MS" w:hAnsi="Trebuchet MS" w:cs="Arial"/>
          <w:sz w:val="22"/>
          <w:szCs w:val="22"/>
        </w:rPr>
        <w:t xml:space="preserve"> 0</w:t>
      </w:r>
      <w:r w:rsidR="00DC46E3" w:rsidRPr="00955B66">
        <w:rPr>
          <w:rFonts w:ascii="Trebuchet MS" w:hAnsi="Trebuchet MS" w:cs="Arial"/>
          <w:sz w:val="22"/>
          <w:szCs w:val="22"/>
        </w:rPr>
        <w:t>110</w:t>
      </w:r>
      <w:r w:rsidR="00D279CB" w:rsidRPr="00955B66">
        <w:rPr>
          <w:rFonts w:ascii="Trebuchet MS" w:hAnsi="Trebuchet MS" w:cs="Arial"/>
          <w:sz w:val="22"/>
          <w:szCs w:val="22"/>
        </w:rPr>
        <w:t>0</w:t>
      </w:r>
    </w:p>
    <w:p w:rsidR="00587B2E" w:rsidRPr="00955B66" w:rsidRDefault="00DC46E3" w:rsidP="00BF0632">
      <w:pPr>
        <w:spacing w:before="120" w:after="120"/>
        <w:jc w:val="center"/>
        <w:rPr>
          <w:rFonts w:ascii="Trebuchet MS" w:hAnsi="Trebuchet MS" w:cs="Arial"/>
          <w:sz w:val="22"/>
          <w:szCs w:val="22"/>
        </w:rPr>
      </w:pPr>
      <w:r w:rsidRPr="00955B66">
        <w:rPr>
          <w:rFonts w:ascii="Trebuchet MS" w:hAnsi="Trebuchet MS" w:cs="Arial"/>
          <w:sz w:val="22"/>
          <w:szCs w:val="22"/>
        </w:rPr>
        <w:t>SUMMARY</w:t>
      </w:r>
    </w:p>
    <w:p w:rsidR="00DC46E3" w:rsidRPr="00955B66" w:rsidRDefault="00DC46E3" w:rsidP="00BF0632">
      <w:pPr>
        <w:pStyle w:val="PRT"/>
        <w:numPr>
          <w:ilvl w:val="0"/>
          <w:numId w:val="5"/>
        </w:numPr>
        <w:spacing w:before="360" w:after="360"/>
        <w:rPr>
          <w:rFonts w:ascii="Trebuchet MS" w:hAnsi="Trebuchet MS" w:cs="Arial"/>
          <w:szCs w:val="22"/>
        </w:rPr>
      </w:pPr>
      <w:r w:rsidRPr="00955B66">
        <w:rPr>
          <w:rFonts w:ascii="Trebuchet MS" w:hAnsi="Trebuchet MS" w:cs="Arial"/>
          <w:szCs w:val="22"/>
        </w:rPr>
        <w:t>GENERAL</w:t>
      </w:r>
    </w:p>
    <w:p w:rsidR="00DC46E3" w:rsidRPr="00955B66" w:rsidRDefault="00DC46E3" w:rsidP="00BF0632">
      <w:pPr>
        <w:pStyle w:val="ART"/>
        <w:numPr>
          <w:ilvl w:val="1"/>
          <w:numId w:val="5"/>
        </w:numPr>
        <w:spacing w:before="240" w:after="240"/>
        <w:rPr>
          <w:rFonts w:ascii="Trebuchet MS" w:hAnsi="Trebuchet MS" w:cs="Arial"/>
          <w:szCs w:val="22"/>
        </w:rPr>
      </w:pPr>
      <w:r w:rsidRPr="00955B66">
        <w:rPr>
          <w:rFonts w:ascii="Trebuchet MS" w:hAnsi="Trebuchet MS" w:cs="Arial"/>
          <w:szCs w:val="22"/>
        </w:rPr>
        <w:t>RELATED DOCUMENTS</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Drawings and general provisions of the Contract, including General and Supplementary Conditions and other Division 1 Specification Sections, apply to this Section.</w:t>
      </w:r>
    </w:p>
    <w:p w:rsidR="00DC46E3" w:rsidRPr="00955B66" w:rsidRDefault="00DC46E3" w:rsidP="00BF0632">
      <w:pPr>
        <w:pStyle w:val="ART"/>
        <w:numPr>
          <w:ilvl w:val="1"/>
          <w:numId w:val="5"/>
        </w:numPr>
        <w:spacing w:before="240" w:after="240"/>
        <w:rPr>
          <w:rFonts w:ascii="Trebuchet MS" w:hAnsi="Trebuchet MS" w:cs="Arial"/>
          <w:szCs w:val="22"/>
        </w:rPr>
      </w:pPr>
      <w:r w:rsidRPr="00955B66">
        <w:rPr>
          <w:rFonts w:ascii="Trebuchet MS" w:hAnsi="Trebuchet MS" w:cs="Arial"/>
          <w:szCs w:val="22"/>
        </w:rPr>
        <w:t>SUMMARY</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This Section includes the following:</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Work co</w:t>
      </w:r>
      <w:r w:rsidR="00312066" w:rsidRPr="00955B66">
        <w:rPr>
          <w:rFonts w:ascii="Trebuchet MS" w:hAnsi="Trebuchet MS" w:cs="Arial"/>
          <w:szCs w:val="22"/>
        </w:rPr>
        <w:t>vered by the Contract Document</w:t>
      </w:r>
    </w:p>
    <w:p w:rsidR="00DC46E3" w:rsidRPr="00955B66" w:rsidRDefault="00312066"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Type of the Contract</w:t>
      </w:r>
    </w:p>
    <w:p w:rsidR="00DC46E3" w:rsidRPr="00955B66" w:rsidRDefault="00312066"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Work phases</w:t>
      </w:r>
    </w:p>
    <w:p w:rsidR="00DC46E3" w:rsidRPr="00955B66" w:rsidRDefault="00312066"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Work under other contracts</w:t>
      </w:r>
    </w:p>
    <w:p w:rsidR="00DC46E3" w:rsidRPr="00955B66" w:rsidRDefault="00312066"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Products ordered in advance</w:t>
      </w:r>
    </w:p>
    <w:p w:rsidR="00DC46E3" w:rsidRPr="00955B66" w:rsidRDefault="00312066"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Owner-furnished products</w:t>
      </w:r>
    </w:p>
    <w:p w:rsidR="00DC46E3" w:rsidRPr="00955B66" w:rsidRDefault="00312066"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Use of premises</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Owner's occu</w:t>
      </w:r>
      <w:r w:rsidR="00312066" w:rsidRPr="00955B66">
        <w:rPr>
          <w:rFonts w:ascii="Trebuchet MS" w:hAnsi="Trebuchet MS" w:cs="Arial"/>
          <w:szCs w:val="22"/>
        </w:rPr>
        <w:t>pancy requirements</w:t>
      </w:r>
    </w:p>
    <w:p w:rsidR="00DC46E3" w:rsidRPr="00955B66" w:rsidRDefault="00312066"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Work restrictions</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Specif</w:t>
      </w:r>
      <w:r w:rsidR="00312066" w:rsidRPr="00955B66">
        <w:rPr>
          <w:rFonts w:ascii="Trebuchet MS" w:hAnsi="Trebuchet MS" w:cs="Arial"/>
          <w:szCs w:val="22"/>
        </w:rPr>
        <w:t>ication formats and conventions</w:t>
      </w:r>
    </w:p>
    <w:p w:rsidR="00DC46E3" w:rsidRPr="00955B66" w:rsidRDefault="00DC46E3" w:rsidP="00BF0632">
      <w:pPr>
        <w:pStyle w:val="ART"/>
        <w:numPr>
          <w:ilvl w:val="1"/>
          <w:numId w:val="5"/>
        </w:numPr>
        <w:spacing w:before="240" w:after="240"/>
        <w:rPr>
          <w:rFonts w:ascii="Trebuchet MS" w:hAnsi="Trebuchet MS" w:cs="Arial"/>
          <w:szCs w:val="22"/>
        </w:rPr>
      </w:pPr>
      <w:r w:rsidRPr="00955B66">
        <w:rPr>
          <w:rFonts w:ascii="Trebuchet MS" w:hAnsi="Trebuchet MS" w:cs="Arial"/>
          <w:szCs w:val="22"/>
        </w:rPr>
        <w:t>WORK COVERED BY CONTRACT DOCUMENTS</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 xml:space="preserve">Project Identification:  </w:t>
      </w:r>
      <w:r w:rsidR="006C255F" w:rsidRPr="00955B66">
        <w:rPr>
          <w:rFonts w:ascii="Trebuchet MS" w:hAnsi="Trebuchet MS" w:cs="Arial"/>
          <w:szCs w:val="22"/>
        </w:rPr>
        <w:t>Slidell Jr. High; Reroofing Old 6th Grade Wing; STPSB Project No. 1321</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 xml:space="preserve">Project Location:  </w:t>
      </w:r>
      <w:r w:rsidR="006C255F" w:rsidRPr="00955B66">
        <w:rPr>
          <w:rFonts w:ascii="Trebuchet MS" w:hAnsi="Trebuchet MS" w:cs="Arial"/>
          <w:szCs w:val="22"/>
        </w:rPr>
        <w:t>333 Pennsylvania Ave.</w:t>
      </w:r>
      <w:r w:rsidRPr="00955B66">
        <w:rPr>
          <w:rFonts w:ascii="Trebuchet MS" w:hAnsi="Trebuchet MS" w:cs="Arial"/>
          <w:szCs w:val="22"/>
        </w:rPr>
        <w:t>, Slidell, Louisiana</w:t>
      </w:r>
      <w:r w:rsidR="006C255F" w:rsidRPr="00955B66">
        <w:rPr>
          <w:rFonts w:ascii="Trebuchet MS" w:hAnsi="Trebuchet MS" w:cs="Arial"/>
          <w:szCs w:val="22"/>
        </w:rPr>
        <w:t xml:space="preserve"> 70458</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 xml:space="preserve">Owner:  St. Tammany Parish </w:t>
      </w:r>
      <w:r w:rsidR="006C255F" w:rsidRPr="00955B66">
        <w:rPr>
          <w:rFonts w:ascii="Trebuchet MS" w:hAnsi="Trebuchet MS" w:cs="Arial"/>
          <w:szCs w:val="22"/>
        </w:rPr>
        <w:t>School Board</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 xml:space="preserve">Owner's Representative:  </w:t>
      </w:r>
      <w:r w:rsidR="006C255F" w:rsidRPr="00955B66">
        <w:rPr>
          <w:rFonts w:ascii="Trebuchet MS" w:hAnsi="Trebuchet MS" w:cs="Arial"/>
          <w:szCs w:val="22"/>
        </w:rPr>
        <w:t>Ms. Cameron Tipton</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lastRenderedPageBreak/>
        <w:t>Architect:  Dammon Engineering, Inc.</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The Work consists of the following:</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 xml:space="preserve">The Work includes </w:t>
      </w:r>
      <w:r w:rsidR="00955B66">
        <w:rPr>
          <w:rFonts w:ascii="Trebuchet MS" w:hAnsi="Trebuchet MS" w:cs="Arial"/>
          <w:szCs w:val="22"/>
        </w:rPr>
        <w:t>the removal of two (2) existing modified bitumen roof membrane systems, including adjacent metal gutters, downspouts and fascias and all associated existing deck vents to existing structural deck, extents of which are identified in drawings that complete this package.  An adjacent connecting walkway canopy is to receive repairs via an applied compatible coating with existing gutters and downspouts to remain.</w:t>
      </w:r>
    </w:p>
    <w:p w:rsidR="00DC46E3" w:rsidRPr="00955B66" w:rsidRDefault="00DC46E3" w:rsidP="00BF0632">
      <w:pPr>
        <w:pStyle w:val="ART"/>
        <w:numPr>
          <w:ilvl w:val="1"/>
          <w:numId w:val="5"/>
        </w:numPr>
        <w:spacing w:before="240" w:after="240"/>
        <w:rPr>
          <w:rFonts w:ascii="Trebuchet MS" w:hAnsi="Trebuchet MS" w:cs="Arial"/>
          <w:szCs w:val="22"/>
        </w:rPr>
      </w:pPr>
      <w:r w:rsidRPr="00955B66">
        <w:rPr>
          <w:rFonts w:ascii="Trebuchet MS" w:hAnsi="Trebuchet MS" w:cs="Arial"/>
          <w:szCs w:val="22"/>
        </w:rPr>
        <w:t>TYPE OF CONTRACT</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Project will be constructed under a single prime contract.</w:t>
      </w:r>
    </w:p>
    <w:p w:rsidR="00DC46E3" w:rsidRPr="00955B66" w:rsidRDefault="00DC46E3" w:rsidP="00BF0632">
      <w:pPr>
        <w:pStyle w:val="ART"/>
        <w:numPr>
          <w:ilvl w:val="1"/>
          <w:numId w:val="5"/>
        </w:numPr>
        <w:spacing w:before="240" w:after="240"/>
        <w:rPr>
          <w:rFonts w:ascii="Trebuchet MS" w:hAnsi="Trebuchet MS" w:cs="Arial"/>
          <w:szCs w:val="22"/>
        </w:rPr>
      </w:pPr>
      <w:r w:rsidRPr="00955B66">
        <w:rPr>
          <w:rFonts w:ascii="Trebuchet MS" w:hAnsi="Trebuchet MS" w:cs="Arial"/>
          <w:szCs w:val="22"/>
        </w:rPr>
        <w:t>USE OF PREMISES</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Use of Site:  Limit use of premises to work in areas indicated.  Do not disturb portions of Project site beyond areas in which the Work is indicated.</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Owner Occupancy:  Allow for Owner occupancy of Project site and use by the public.</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Driveways and Entrances:  Keep driveways loading areas, and entrances serving premises clear and available to Owner, Owner's employees, and emergency vehicles at all times.  Do not use these areas for parking or storage of materials.</w:t>
      </w:r>
    </w:p>
    <w:p w:rsidR="00DC46E3" w:rsidRPr="00955B66" w:rsidRDefault="00DC46E3" w:rsidP="00BF0632">
      <w:pPr>
        <w:pStyle w:val="PR3"/>
        <w:numPr>
          <w:ilvl w:val="4"/>
          <w:numId w:val="5"/>
        </w:numPr>
        <w:spacing w:before="120" w:after="120"/>
        <w:rPr>
          <w:rFonts w:ascii="Trebuchet MS" w:hAnsi="Trebuchet MS" w:cs="Arial"/>
          <w:szCs w:val="22"/>
        </w:rPr>
      </w:pPr>
      <w:r w:rsidRPr="00955B66">
        <w:rPr>
          <w:rFonts w:ascii="Trebuchet MS" w:hAnsi="Trebuchet MS" w:cs="Arial"/>
          <w:szCs w:val="22"/>
        </w:rPr>
        <w:t>Schedule deliveries to minimize use of driveways and entrances.</w:t>
      </w:r>
    </w:p>
    <w:p w:rsidR="00DC46E3" w:rsidRPr="00955B66" w:rsidRDefault="00DC46E3" w:rsidP="00BF0632">
      <w:pPr>
        <w:pStyle w:val="PR3"/>
        <w:numPr>
          <w:ilvl w:val="4"/>
          <w:numId w:val="5"/>
        </w:numPr>
        <w:spacing w:before="120" w:after="120"/>
        <w:rPr>
          <w:rFonts w:ascii="Trebuchet MS" w:hAnsi="Trebuchet MS" w:cs="Arial"/>
          <w:szCs w:val="22"/>
        </w:rPr>
      </w:pPr>
      <w:r w:rsidRPr="00955B66">
        <w:rPr>
          <w:rFonts w:ascii="Trebuchet MS" w:hAnsi="Trebuchet MS" w:cs="Arial"/>
          <w:szCs w:val="22"/>
        </w:rPr>
        <w:t>Schedule deliveries to minimize space and time requirements for storage of materials and equipment on-site.</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 xml:space="preserve">Use of Existing Building:  Maintain existing building in a </w:t>
      </w:r>
      <w:proofErr w:type="spellStart"/>
      <w:r w:rsidRPr="00955B66">
        <w:rPr>
          <w:rFonts w:ascii="Trebuchet MS" w:hAnsi="Trebuchet MS" w:cs="Arial"/>
          <w:szCs w:val="22"/>
        </w:rPr>
        <w:t>weathertight</w:t>
      </w:r>
      <w:proofErr w:type="spellEnd"/>
      <w:r w:rsidRPr="00955B66">
        <w:rPr>
          <w:rFonts w:ascii="Trebuchet MS" w:hAnsi="Trebuchet MS" w:cs="Arial"/>
          <w:szCs w:val="22"/>
        </w:rPr>
        <w:t xml:space="preserve"> condition throughout construction period.  Repair damage caused by construction operations.  Protect building and its occupants during construction period.</w:t>
      </w:r>
    </w:p>
    <w:p w:rsidR="00DC46E3" w:rsidRPr="00955B66" w:rsidRDefault="00DC46E3" w:rsidP="00BF0632">
      <w:pPr>
        <w:pStyle w:val="ART"/>
        <w:numPr>
          <w:ilvl w:val="1"/>
          <w:numId w:val="5"/>
        </w:numPr>
        <w:spacing w:before="240" w:after="240"/>
        <w:rPr>
          <w:rFonts w:ascii="Trebuchet MS" w:hAnsi="Trebuchet MS" w:cs="Arial"/>
          <w:szCs w:val="22"/>
        </w:rPr>
      </w:pPr>
      <w:r w:rsidRPr="00955B66">
        <w:rPr>
          <w:rFonts w:ascii="Trebuchet MS" w:hAnsi="Trebuchet MS" w:cs="Arial"/>
          <w:szCs w:val="22"/>
        </w:rPr>
        <w:t>OWNER'S OCCUPANCY REQUIREMENTS</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Full Owner Occupancy:  Owner will occupy site and existing building</w:t>
      </w:r>
      <w:r w:rsidR="00955B66">
        <w:rPr>
          <w:rFonts w:ascii="Trebuchet MS" w:hAnsi="Trebuchet MS" w:cs="Arial"/>
          <w:szCs w:val="22"/>
        </w:rPr>
        <w:t>s</w:t>
      </w:r>
      <w:r w:rsidRPr="00955B66">
        <w:rPr>
          <w:rFonts w:ascii="Trebuchet MS" w:hAnsi="Trebuchet MS" w:cs="Arial"/>
          <w:szCs w:val="22"/>
        </w:rPr>
        <w:t xml:space="preserve"> during entire construction period.  Cooperate with Owner during construction operations to minimize conflicts and facilitate Owner usage.  Perform the Work so as not to interfere with Owner's day-to-day operations.  Maintain existing exits, unless otherwise indicated.</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 xml:space="preserve">Maintain access to existing walkways, corridors, and other adjacent occupied or used facilities.  Do not close or obstruct walkways, corridors, or other occupied </w:t>
      </w:r>
      <w:r w:rsidRPr="00955B66">
        <w:rPr>
          <w:rFonts w:ascii="Trebuchet MS" w:hAnsi="Trebuchet MS" w:cs="Arial"/>
          <w:szCs w:val="22"/>
        </w:rPr>
        <w:lastRenderedPageBreak/>
        <w:t>or used facilities without written permission from Owner and authorities having jurisdiction.</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 xml:space="preserve">Provide not less than </w:t>
      </w:r>
      <w:r w:rsidRPr="00955B66">
        <w:rPr>
          <w:rFonts w:ascii="Trebuchet MS" w:hAnsi="Trebuchet MS" w:cs="Arial"/>
          <w:b/>
          <w:szCs w:val="22"/>
        </w:rPr>
        <w:t>72</w:t>
      </w:r>
      <w:r w:rsidRPr="00955B66">
        <w:rPr>
          <w:rFonts w:ascii="Trebuchet MS" w:hAnsi="Trebuchet MS" w:cs="Arial"/>
          <w:szCs w:val="22"/>
        </w:rPr>
        <w:t xml:space="preserve"> hours' notice to Owner of activities that will affect Owner's operations.</w:t>
      </w:r>
    </w:p>
    <w:p w:rsidR="00DC46E3" w:rsidRPr="00955B66" w:rsidRDefault="00DC46E3" w:rsidP="00BF0632">
      <w:pPr>
        <w:pStyle w:val="ART"/>
        <w:numPr>
          <w:ilvl w:val="1"/>
          <w:numId w:val="5"/>
        </w:numPr>
        <w:spacing w:before="240" w:after="240"/>
        <w:rPr>
          <w:rFonts w:ascii="Trebuchet MS" w:hAnsi="Trebuchet MS" w:cs="Arial"/>
          <w:szCs w:val="22"/>
        </w:rPr>
      </w:pPr>
      <w:r w:rsidRPr="00955B66">
        <w:rPr>
          <w:rFonts w:ascii="Trebuchet MS" w:hAnsi="Trebuchet MS" w:cs="Arial"/>
          <w:szCs w:val="22"/>
        </w:rPr>
        <w:t>WORK RESTRICTIONS</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On-Site Work Hours:  Work shall be generally performed inside the existing building during normal business working hours, early morning hours, and weekend hours, all by pre-arrangement only.</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Existing Utility Interruptions:  Do not interrupt utilities serving facilities occupied by Owner or others unless permitted under the following conditions and then only after arranging to provide temporary utility services according to requirements indicated:</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Notify Architect and Owner not less than two days in advance of proposed utility interruptions.</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 xml:space="preserve">Nonsmoking Building:  Smoking is not permitted within the building or within </w:t>
      </w:r>
      <w:r w:rsidRPr="00955B66">
        <w:rPr>
          <w:rStyle w:val="IP"/>
          <w:rFonts w:ascii="Trebuchet MS" w:hAnsi="Trebuchet MS" w:cs="Arial"/>
          <w:color w:val="auto"/>
          <w:szCs w:val="22"/>
        </w:rPr>
        <w:t>25 feet</w:t>
      </w:r>
      <w:r w:rsidRPr="00955B66">
        <w:rPr>
          <w:rFonts w:ascii="Trebuchet MS" w:hAnsi="Trebuchet MS" w:cs="Arial"/>
          <w:szCs w:val="22"/>
        </w:rPr>
        <w:t xml:space="preserve"> of entrances, operable windows, or outdoor air intakes.</w:t>
      </w:r>
    </w:p>
    <w:p w:rsidR="00DC46E3" w:rsidRPr="00955B66" w:rsidRDefault="00DC46E3" w:rsidP="00BF0632">
      <w:pPr>
        <w:pStyle w:val="ART"/>
        <w:numPr>
          <w:ilvl w:val="1"/>
          <w:numId w:val="5"/>
        </w:numPr>
        <w:spacing w:before="240" w:after="240"/>
        <w:rPr>
          <w:rFonts w:ascii="Trebuchet MS" w:hAnsi="Trebuchet MS" w:cs="Arial"/>
          <w:szCs w:val="22"/>
        </w:rPr>
      </w:pPr>
      <w:r w:rsidRPr="00955B66">
        <w:rPr>
          <w:rFonts w:ascii="Trebuchet MS" w:hAnsi="Trebuchet MS" w:cs="Arial"/>
          <w:szCs w:val="22"/>
        </w:rPr>
        <w:t>SPECIFICATION FORMATS AND CONVENTIONS</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Specification Format:  The Specifications are organized into Divisions and Sections using the 16-division format and CSI/CSC's "</w:t>
      </w:r>
      <w:proofErr w:type="spellStart"/>
      <w:r w:rsidRPr="00955B66">
        <w:rPr>
          <w:rFonts w:ascii="Trebuchet MS" w:hAnsi="Trebuchet MS" w:cs="Arial"/>
          <w:szCs w:val="22"/>
        </w:rPr>
        <w:t>MasterFormat</w:t>
      </w:r>
      <w:proofErr w:type="spellEnd"/>
      <w:r w:rsidRPr="00955B66">
        <w:rPr>
          <w:rFonts w:ascii="Trebuchet MS" w:hAnsi="Trebuchet MS" w:cs="Arial"/>
          <w:szCs w:val="22"/>
        </w:rPr>
        <w:t>" numbering system.</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Section Identification:  The Specifications use Section numbers and titles to help cross-referencing in the Contract Documents.  Sections in the Project Manual are in numeric sequence; however, the sequence is incomplete because all available Section numbers are not used.  Consult the table of contents at the beginning of the Project Manual to determine numbers and names of Sections in the Contract Documents.</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Division 1:  Sections in Division 1 govern the execution of the Work of all Sections in the Specifications.</w:t>
      </w:r>
    </w:p>
    <w:p w:rsidR="00DC46E3" w:rsidRPr="00955B66" w:rsidRDefault="00DC46E3" w:rsidP="00BF0632">
      <w:pPr>
        <w:pStyle w:val="PR1"/>
        <w:numPr>
          <w:ilvl w:val="2"/>
          <w:numId w:val="5"/>
        </w:numPr>
        <w:spacing w:before="120" w:after="120"/>
        <w:rPr>
          <w:rFonts w:ascii="Trebuchet MS" w:hAnsi="Trebuchet MS" w:cs="Arial"/>
          <w:szCs w:val="22"/>
        </w:rPr>
      </w:pPr>
      <w:r w:rsidRPr="00955B66">
        <w:rPr>
          <w:rFonts w:ascii="Trebuchet MS" w:hAnsi="Trebuchet MS" w:cs="Arial"/>
          <w:szCs w:val="22"/>
        </w:rPr>
        <w:t>Specification Content:  The Specifications use certain conventions for the style of language and the intended meaning of certain terms, words, and phrases when used in particular situations.  These conventions are as follows:</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t xml:space="preserve">Abbreviated Language:  Language used in the Specifications and other Contract Documents is abbreviated.  Words and meanings shall be interpreted as appropriate.  Words implied, but not stated, shall be inferred as the sense requires.  Singular words shall be interpreted as </w:t>
      </w:r>
      <w:proofErr w:type="gramStart"/>
      <w:r w:rsidRPr="00955B66">
        <w:rPr>
          <w:rFonts w:ascii="Trebuchet MS" w:hAnsi="Trebuchet MS" w:cs="Arial"/>
          <w:szCs w:val="22"/>
        </w:rPr>
        <w:t>plural,</w:t>
      </w:r>
      <w:proofErr w:type="gramEnd"/>
      <w:r w:rsidRPr="00955B66">
        <w:rPr>
          <w:rFonts w:ascii="Trebuchet MS" w:hAnsi="Trebuchet MS" w:cs="Arial"/>
          <w:szCs w:val="22"/>
        </w:rPr>
        <w:t xml:space="preserve"> and plural words shall be interpreted as singular where applicable as the context of the Contract Documents indicates.</w:t>
      </w:r>
    </w:p>
    <w:p w:rsidR="00DC46E3" w:rsidRPr="00955B66" w:rsidRDefault="00DC46E3" w:rsidP="00BF0632">
      <w:pPr>
        <w:pStyle w:val="PR2"/>
        <w:numPr>
          <w:ilvl w:val="3"/>
          <w:numId w:val="5"/>
        </w:numPr>
        <w:spacing w:before="120" w:after="120"/>
        <w:rPr>
          <w:rFonts w:ascii="Trebuchet MS" w:hAnsi="Trebuchet MS" w:cs="Arial"/>
          <w:szCs w:val="22"/>
        </w:rPr>
      </w:pPr>
      <w:r w:rsidRPr="00955B66">
        <w:rPr>
          <w:rFonts w:ascii="Trebuchet MS" w:hAnsi="Trebuchet MS" w:cs="Arial"/>
          <w:szCs w:val="22"/>
        </w:rPr>
        <w:lastRenderedPageBreak/>
        <w:t>Imperative mood and streamlined language are generally used in the Specifications.  Requirements expressed in the imperative mood are to be performed by Contractor.  Occasionally, the indicative or subjunctive mood may be used in the Section Text for clarity to describe responsibilities that must be fulfilled indirectly by Contractor or by others when so noted.</w:t>
      </w:r>
    </w:p>
    <w:p w:rsidR="00DC46E3" w:rsidRPr="00955B66" w:rsidRDefault="00DC46E3" w:rsidP="00BF0632">
      <w:pPr>
        <w:pStyle w:val="PR3"/>
        <w:numPr>
          <w:ilvl w:val="4"/>
          <w:numId w:val="5"/>
        </w:numPr>
        <w:spacing w:before="120" w:after="120"/>
        <w:rPr>
          <w:rFonts w:ascii="Trebuchet MS" w:hAnsi="Trebuchet MS" w:cs="Arial"/>
          <w:szCs w:val="22"/>
        </w:rPr>
      </w:pPr>
      <w:r w:rsidRPr="00955B66">
        <w:rPr>
          <w:rFonts w:ascii="Trebuchet MS" w:hAnsi="Trebuchet MS" w:cs="Arial"/>
          <w:szCs w:val="22"/>
        </w:rPr>
        <w:t>The words "shall," "shall be," or "shall comply with," depending on the context, are implied where a colon (:) is used within a sentence or phrase.</w:t>
      </w:r>
    </w:p>
    <w:p w:rsidR="00DC46E3" w:rsidRPr="00955B66" w:rsidRDefault="00DC46E3" w:rsidP="00BF0632">
      <w:pPr>
        <w:pStyle w:val="ART"/>
        <w:numPr>
          <w:ilvl w:val="1"/>
          <w:numId w:val="5"/>
        </w:numPr>
        <w:spacing w:before="240" w:after="240"/>
        <w:rPr>
          <w:rFonts w:ascii="Trebuchet MS" w:hAnsi="Trebuchet MS" w:cs="Arial"/>
          <w:szCs w:val="22"/>
        </w:rPr>
      </w:pPr>
      <w:r w:rsidRPr="00955B66">
        <w:rPr>
          <w:rFonts w:ascii="Trebuchet MS" w:hAnsi="Trebuchet MS" w:cs="Arial"/>
          <w:szCs w:val="22"/>
        </w:rPr>
        <w:t>MISCELLANEOUS PROVISIONS</w:t>
      </w:r>
    </w:p>
    <w:p w:rsidR="00DC46E3" w:rsidRPr="00955B66" w:rsidRDefault="00DC46E3" w:rsidP="00BF0632">
      <w:pPr>
        <w:pStyle w:val="PRT"/>
        <w:numPr>
          <w:ilvl w:val="0"/>
          <w:numId w:val="5"/>
        </w:numPr>
        <w:spacing w:before="360" w:after="360"/>
        <w:rPr>
          <w:rFonts w:ascii="Trebuchet MS" w:hAnsi="Trebuchet MS" w:cs="Arial"/>
          <w:szCs w:val="22"/>
        </w:rPr>
      </w:pPr>
      <w:r w:rsidRPr="00955B66">
        <w:rPr>
          <w:rFonts w:ascii="Trebuchet MS" w:hAnsi="Trebuchet MS" w:cs="Arial"/>
          <w:szCs w:val="22"/>
        </w:rPr>
        <w:t>PRODUCTS (Not Used)</w:t>
      </w:r>
    </w:p>
    <w:p w:rsidR="00DC46E3" w:rsidRPr="00955B66" w:rsidRDefault="00DC46E3" w:rsidP="00BF0632">
      <w:pPr>
        <w:pStyle w:val="PRT"/>
        <w:numPr>
          <w:ilvl w:val="0"/>
          <w:numId w:val="5"/>
        </w:numPr>
        <w:spacing w:before="360" w:after="360"/>
        <w:rPr>
          <w:rFonts w:ascii="Trebuchet MS" w:hAnsi="Trebuchet MS" w:cs="Arial"/>
          <w:szCs w:val="22"/>
        </w:rPr>
      </w:pPr>
      <w:r w:rsidRPr="00955B66">
        <w:rPr>
          <w:rFonts w:ascii="Trebuchet MS" w:hAnsi="Trebuchet MS" w:cs="Arial"/>
          <w:szCs w:val="22"/>
        </w:rPr>
        <w:t>EXECUTION (Not Used)</w:t>
      </w:r>
    </w:p>
    <w:p w:rsidR="00F70F9D" w:rsidRPr="00955B66" w:rsidRDefault="00557C73" w:rsidP="00BF0632">
      <w:pPr>
        <w:spacing w:before="120" w:after="120"/>
        <w:jc w:val="center"/>
        <w:rPr>
          <w:rFonts w:ascii="Trebuchet MS" w:hAnsi="Trebuchet MS" w:cs="Arial"/>
          <w:sz w:val="22"/>
          <w:szCs w:val="22"/>
        </w:rPr>
      </w:pPr>
      <w:r w:rsidRPr="00955B66">
        <w:rPr>
          <w:rFonts w:ascii="Trebuchet MS" w:hAnsi="Trebuchet MS" w:cs="Arial"/>
          <w:sz w:val="22"/>
          <w:szCs w:val="22"/>
        </w:rPr>
        <w:t>END OF DOCUMENT</w:t>
      </w:r>
    </w:p>
    <w:p w:rsidR="00F70F9D" w:rsidRPr="00955B66" w:rsidRDefault="00F70F9D" w:rsidP="00BF0632">
      <w:pPr>
        <w:spacing w:before="120" w:after="120"/>
        <w:jc w:val="center"/>
        <w:rPr>
          <w:rFonts w:ascii="Trebuchet MS" w:hAnsi="Trebuchet MS"/>
          <w:sz w:val="22"/>
          <w:szCs w:val="22"/>
        </w:rPr>
      </w:pPr>
    </w:p>
    <w:p w:rsidR="00F70F9D" w:rsidRPr="00312066" w:rsidRDefault="00F70F9D" w:rsidP="00BF0632">
      <w:pPr>
        <w:spacing w:before="120" w:after="120"/>
        <w:jc w:val="center"/>
        <w:rPr>
          <w:rFonts w:ascii="Trebuchet MS" w:hAnsi="Trebuchet MS"/>
          <w:sz w:val="22"/>
          <w:szCs w:val="22"/>
        </w:rPr>
      </w:pPr>
    </w:p>
    <w:p w:rsidR="00F70F9D" w:rsidRPr="00312066" w:rsidRDefault="00F70F9D" w:rsidP="00BF0632">
      <w:pPr>
        <w:spacing w:before="120" w:after="120"/>
        <w:jc w:val="center"/>
        <w:rPr>
          <w:rFonts w:ascii="Trebuchet MS" w:hAnsi="Trebuchet MS"/>
          <w:sz w:val="22"/>
          <w:szCs w:val="22"/>
        </w:rPr>
      </w:pPr>
    </w:p>
    <w:p w:rsidR="00F70F9D" w:rsidRPr="00312066" w:rsidRDefault="00F70F9D" w:rsidP="00BF0632">
      <w:pPr>
        <w:spacing w:before="120" w:after="120"/>
        <w:jc w:val="center"/>
        <w:rPr>
          <w:rFonts w:ascii="Trebuchet MS" w:hAnsi="Trebuchet MS"/>
          <w:sz w:val="22"/>
          <w:szCs w:val="22"/>
        </w:rPr>
      </w:pPr>
    </w:p>
    <w:p w:rsidR="00F70F9D" w:rsidRPr="00312066" w:rsidRDefault="00F70F9D" w:rsidP="00BF0632">
      <w:pPr>
        <w:spacing w:before="120" w:after="120"/>
        <w:jc w:val="center"/>
        <w:rPr>
          <w:rFonts w:ascii="Trebuchet MS" w:hAnsi="Trebuchet MS"/>
          <w:sz w:val="22"/>
          <w:szCs w:val="22"/>
        </w:rPr>
      </w:pPr>
    </w:p>
    <w:p w:rsidR="00F70F9D" w:rsidRPr="00312066" w:rsidRDefault="00F70F9D" w:rsidP="00BF0632">
      <w:pPr>
        <w:spacing w:before="120" w:after="120"/>
        <w:jc w:val="center"/>
        <w:rPr>
          <w:rFonts w:ascii="Trebuchet MS" w:hAnsi="Trebuchet MS"/>
          <w:sz w:val="22"/>
          <w:szCs w:val="22"/>
        </w:rPr>
      </w:pPr>
    </w:p>
    <w:p w:rsidR="00F70F9D" w:rsidRPr="00312066" w:rsidRDefault="00F70F9D" w:rsidP="00BF0632">
      <w:pPr>
        <w:spacing w:before="120" w:after="120"/>
        <w:jc w:val="center"/>
        <w:rPr>
          <w:rFonts w:ascii="Trebuchet MS" w:hAnsi="Trebuchet MS"/>
          <w:sz w:val="22"/>
          <w:szCs w:val="22"/>
        </w:rPr>
      </w:pPr>
    </w:p>
    <w:p w:rsidR="00F70F9D" w:rsidRPr="00312066" w:rsidRDefault="00F70F9D" w:rsidP="00BF0632">
      <w:pPr>
        <w:spacing w:before="120" w:after="120"/>
        <w:jc w:val="center"/>
        <w:rPr>
          <w:rFonts w:ascii="Trebuchet MS" w:hAnsi="Trebuchet MS"/>
          <w:sz w:val="22"/>
          <w:szCs w:val="22"/>
        </w:rPr>
      </w:pPr>
    </w:p>
    <w:p w:rsidR="00F70F9D" w:rsidRPr="00312066" w:rsidRDefault="00F70F9D" w:rsidP="00BF0632">
      <w:pPr>
        <w:spacing w:before="120" w:after="120"/>
        <w:jc w:val="center"/>
        <w:rPr>
          <w:rFonts w:ascii="Trebuchet MS" w:hAnsi="Trebuchet MS"/>
          <w:sz w:val="22"/>
          <w:szCs w:val="22"/>
        </w:rPr>
      </w:pPr>
    </w:p>
    <w:p w:rsidR="00707957" w:rsidRPr="00312066" w:rsidRDefault="00707957" w:rsidP="00BF0632">
      <w:pPr>
        <w:spacing w:before="120" w:after="120"/>
        <w:jc w:val="center"/>
        <w:rPr>
          <w:rFonts w:ascii="Trebuchet MS" w:hAnsi="Trebuchet MS"/>
          <w:sz w:val="22"/>
          <w:szCs w:val="22"/>
        </w:rPr>
      </w:pPr>
    </w:p>
    <w:p w:rsidR="00707957" w:rsidRPr="00312066" w:rsidRDefault="00707957" w:rsidP="00BF0632">
      <w:pPr>
        <w:spacing w:before="120" w:after="120"/>
        <w:jc w:val="center"/>
        <w:rPr>
          <w:rFonts w:ascii="Trebuchet MS" w:hAnsi="Trebuchet MS"/>
          <w:sz w:val="22"/>
          <w:szCs w:val="22"/>
        </w:rPr>
      </w:pPr>
    </w:p>
    <w:sectPr w:rsidR="00707957" w:rsidRPr="00312066" w:rsidSect="00F70F9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846" w:rsidRDefault="00617846" w:rsidP="00557C73">
      <w:r>
        <w:separator/>
      </w:r>
    </w:p>
  </w:endnote>
  <w:endnote w:type="continuationSeparator" w:id="1">
    <w:p w:rsidR="00617846" w:rsidRDefault="00617846" w:rsidP="0055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8D" w:rsidRPr="00312066" w:rsidRDefault="003867FB" w:rsidP="00CA1008">
    <w:pPr>
      <w:pStyle w:val="Header"/>
      <w:rPr>
        <w:rFonts w:ascii="Trebuchet MS" w:hAnsi="Trebuchet MS" w:cs="Arial"/>
      </w:rPr>
    </w:pPr>
    <w:r w:rsidRPr="003867FB">
      <w:rPr>
        <w:rFonts w:ascii="Trebuchet MS" w:hAnsi="Trebuchet MS"/>
        <w:noProof/>
      </w:rPr>
      <w:pict>
        <v:shapetype id="_x0000_t32" coordsize="21600,21600" o:spt="32" o:oned="t" path="m,l21600,21600e" filled="f">
          <v:path arrowok="t" fillok="f" o:connecttype="none"/>
          <o:lock v:ext="edit" shapetype="t"/>
        </v:shapetype>
        <v:shape id="_x0000_s2050" type="#_x0000_t32" style="position:absolute;margin-left:0;margin-top:-1.5pt;width:468pt;height:0;z-index:251658240" o:connectortype="straight"/>
      </w:pict>
    </w:r>
    <w:r w:rsidR="0091298D" w:rsidRPr="00312066">
      <w:rPr>
        <w:rFonts w:ascii="Trebuchet MS" w:hAnsi="Trebuchet MS" w:cs="Arial"/>
      </w:rPr>
      <w:t>SUMMARY</w:t>
    </w:r>
    <w:r w:rsidR="0091298D" w:rsidRPr="00312066">
      <w:rPr>
        <w:rFonts w:ascii="Trebuchet MS" w:hAnsi="Trebuchet MS" w:cs="Arial"/>
      </w:rPr>
      <w:tab/>
    </w:r>
    <w:r w:rsidR="0091298D" w:rsidRPr="00312066">
      <w:rPr>
        <w:rFonts w:ascii="Trebuchet MS" w:hAnsi="Trebuchet MS" w:cs="Arial"/>
      </w:rPr>
      <w:tab/>
      <w:t xml:space="preserve">01100 - </w:t>
    </w:r>
    <w:r w:rsidRPr="00312066">
      <w:rPr>
        <w:rFonts w:ascii="Trebuchet MS" w:hAnsi="Trebuchet MS" w:cs="Arial"/>
      </w:rPr>
      <w:fldChar w:fldCharType="begin"/>
    </w:r>
    <w:r w:rsidR="0091298D" w:rsidRPr="00312066">
      <w:rPr>
        <w:rFonts w:ascii="Trebuchet MS" w:hAnsi="Trebuchet MS" w:cs="Arial"/>
      </w:rPr>
      <w:instrText xml:space="preserve"> PAGE   \* MERGEFORMAT </w:instrText>
    </w:r>
    <w:r w:rsidRPr="00312066">
      <w:rPr>
        <w:rFonts w:ascii="Trebuchet MS" w:hAnsi="Trebuchet MS" w:cs="Arial"/>
      </w:rPr>
      <w:fldChar w:fldCharType="separate"/>
    </w:r>
    <w:r w:rsidR="00BF0632">
      <w:rPr>
        <w:rFonts w:ascii="Trebuchet MS" w:hAnsi="Trebuchet MS" w:cs="Arial"/>
        <w:noProof/>
      </w:rPr>
      <w:t>1</w:t>
    </w:r>
    <w:r w:rsidRPr="00312066">
      <w:rPr>
        <w:rFonts w:ascii="Trebuchet MS" w:hAnsi="Trebuchet MS" w:cs="Arial"/>
      </w:rPr>
      <w:fldChar w:fldCharType="end"/>
    </w:r>
  </w:p>
  <w:p w:rsidR="0091298D" w:rsidRPr="00312066" w:rsidRDefault="0091298D" w:rsidP="00557C73">
    <w:pPr>
      <w:pStyle w:val="Header"/>
      <w:rPr>
        <w:rFonts w:ascii="Trebuchet MS" w:hAnsi="Trebuchet MS"/>
      </w:rPr>
    </w:pPr>
  </w:p>
  <w:p w:rsidR="0091298D" w:rsidRPr="00312066" w:rsidRDefault="0091298D">
    <w:pPr>
      <w:pStyle w:val="Footer"/>
      <w:rPr>
        <w:rFonts w:ascii="Trebuchet MS" w:hAnsi="Trebuchet M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846" w:rsidRDefault="00617846" w:rsidP="00557C73">
      <w:r>
        <w:separator/>
      </w:r>
    </w:p>
  </w:footnote>
  <w:footnote w:type="continuationSeparator" w:id="1">
    <w:p w:rsidR="00617846" w:rsidRDefault="00617846" w:rsidP="0055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B3C" w:rsidRDefault="00277B3C" w:rsidP="00277B3C">
    <w:pPr>
      <w:pStyle w:val="Header"/>
      <w:tabs>
        <w:tab w:val="left" w:pos="0"/>
      </w:tabs>
      <w:rPr>
        <w:rFonts w:ascii="Trebuchet MS" w:hAnsi="Trebuchet MS" w:cs="Arial"/>
      </w:rPr>
    </w:pPr>
    <w:r>
      <w:rPr>
        <w:rFonts w:ascii="Trebuchet MS" w:hAnsi="Trebuchet MS" w:cs="Arial"/>
      </w:rPr>
      <w:t>ST. TAMMANY PARISH SCHOOL BOARD</w:t>
    </w:r>
  </w:p>
  <w:p w:rsidR="00277B3C" w:rsidRDefault="00277B3C" w:rsidP="00277B3C">
    <w:pPr>
      <w:pStyle w:val="Header"/>
      <w:tabs>
        <w:tab w:val="left" w:pos="0"/>
      </w:tabs>
      <w:rPr>
        <w:rFonts w:ascii="Trebuchet MS" w:hAnsi="Trebuchet MS" w:cs="Arial"/>
      </w:rPr>
    </w:pPr>
    <w:r>
      <w:rPr>
        <w:rFonts w:ascii="Trebuchet MS" w:hAnsi="Trebuchet MS" w:cs="Arial"/>
      </w:rPr>
      <w:t>SLIDELL JR. HIGH</w:t>
    </w:r>
  </w:p>
  <w:p w:rsidR="00277B3C" w:rsidRDefault="00277B3C" w:rsidP="00277B3C">
    <w:pPr>
      <w:pStyle w:val="Header"/>
      <w:tabs>
        <w:tab w:val="left" w:pos="0"/>
      </w:tabs>
      <w:rPr>
        <w:rFonts w:ascii="Trebuchet MS" w:hAnsi="Trebuchet MS" w:cs="Arial"/>
      </w:rPr>
    </w:pPr>
    <w:r>
      <w:rPr>
        <w:rFonts w:ascii="Trebuchet MS" w:hAnsi="Trebuchet MS" w:cs="Arial"/>
      </w:rPr>
      <w:t>REROOFING - OLD 6TH GRADE WING</w:t>
    </w:r>
  </w:p>
  <w:p w:rsidR="00277B3C" w:rsidRDefault="003867FB" w:rsidP="00277B3C">
    <w:pPr>
      <w:pStyle w:val="Header"/>
      <w:tabs>
        <w:tab w:val="left" w:pos="0"/>
      </w:tabs>
      <w:ind w:left="-180"/>
    </w:pPr>
    <w:r>
      <w:pict>
        <v:shapetype id="_x0000_t32" coordsize="21600,21600" o:spt="32" o:oned="t" path="m,l21600,21600e" filled="f">
          <v:path arrowok="t" fillok="f" o:connecttype="none"/>
          <o:lock v:ext="edit" shapetype="t"/>
        </v:shapetype>
        <v:shape id="_x0000_s2051" type="#_x0000_t32" style="position:absolute;left:0;text-align:left;margin-left:-.75pt;margin-top:.5pt;width:468pt;height:0;z-index:251657216"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PART %1 - "/>
      <w:lvlJc w:val="left"/>
      <w:pPr>
        <w:tabs>
          <w:tab w:val="num" w:pos="0"/>
        </w:tabs>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nsid w:val="1FE96B77"/>
    <w:multiLevelType w:val="hybridMultilevel"/>
    <w:tmpl w:val="ECDC7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F779B"/>
    <w:multiLevelType w:val="hybridMultilevel"/>
    <w:tmpl w:val="78BAD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42ACB"/>
    <w:multiLevelType w:val="hybridMultilevel"/>
    <w:tmpl w:val="19D66A42"/>
    <w:lvl w:ilvl="0" w:tplc="04090015">
      <w:start w:val="1"/>
      <w:numFmt w:val="upperLetter"/>
      <w:pStyle w:val="PRT"/>
      <w:lvlText w:val="%1."/>
      <w:lvlJc w:val="left"/>
      <w:pPr>
        <w:ind w:left="720" w:hanging="360"/>
      </w:pPr>
      <w:rPr>
        <w:rFonts w:hint="default"/>
      </w:rPr>
    </w:lvl>
    <w:lvl w:ilvl="1" w:tplc="04090019" w:tentative="1">
      <w:start w:val="1"/>
      <w:numFmt w:val="lowerLetter"/>
      <w:pStyle w:val="ART"/>
      <w:lvlText w:val="%2."/>
      <w:lvlJc w:val="left"/>
      <w:pPr>
        <w:ind w:left="1440" w:hanging="360"/>
      </w:pPr>
    </w:lvl>
    <w:lvl w:ilvl="2" w:tplc="0409001B" w:tentative="1">
      <w:start w:val="1"/>
      <w:numFmt w:val="lowerRoman"/>
      <w:pStyle w:val="PR1"/>
      <w:lvlText w:val="%3."/>
      <w:lvlJc w:val="right"/>
      <w:pPr>
        <w:ind w:left="2160" w:hanging="180"/>
      </w:pPr>
    </w:lvl>
    <w:lvl w:ilvl="3" w:tplc="0409000F" w:tentative="1">
      <w:start w:val="1"/>
      <w:numFmt w:val="decimal"/>
      <w:pStyle w:val="PR2"/>
      <w:lvlText w:val="%4."/>
      <w:lvlJc w:val="left"/>
      <w:pPr>
        <w:ind w:left="2880" w:hanging="360"/>
      </w:pPr>
    </w:lvl>
    <w:lvl w:ilvl="4" w:tplc="04090019" w:tentative="1">
      <w:start w:val="1"/>
      <w:numFmt w:val="lowerLetter"/>
      <w:pStyle w:val="PR3"/>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E14AD"/>
    <w:multiLevelType w:val="hybridMultilevel"/>
    <w:tmpl w:val="AB38202A"/>
    <w:lvl w:ilvl="0" w:tplc="CA1C369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rules v:ext="edit">
        <o:r id="V:Rule3" type="connector" idref="#_x0000_s2050"/>
        <o:r id="V:Rule4" type="connector" idref="#_x0000_s2051"/>
      </o:rules>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0F9D"/>
    <w:rsid w:val="00036887"/>
    <w:rsid w:val="00037BA4"/>
    <w:rsid w:val="00136C61"/>
    <w:rsid w:val="00145DA4"/>
    <w:rsid w:val="00161F22"/>
    <w:rsid w:val="001A2924"/>
    <w:rsid w:val="00277B3C"/>
    <w:rsid w:val="00312066"/>
    <w:rsid w:val="003867FB"/>
    <w:rsid w:val="003B49B3"/>
    <w:rsid w:val="003D1593"/>
    <w:rsid w:val="0043703D"/>
    <w:rsid w:val="004B7E27"/>
    <w:rsid w:val="00557C73"/>
    <w:rsid w:val="00587B2E"/>
    <w:rsid w:val="005C2489"/>
    <w:rsid w:val="00617846"/>
    <w:rsid w:val="00621381"/>
    <w:rsid w:val="00632423"/>
    <w:rsid w:val="006C255F"/>
    <w:rsid w:val="006E38F3"/>
    <w:rsid w:val="00707957"/>
    <w:rsid w:val="007961F5"/>
    <w:rsid w:val="00796379"/>
    <w:rsid w:val="00823EDE"/>
    <w:rsid w:val="0085619E"/>
    <w:rsid w:val="008A7CD2"/>
    <w:rsid w:val="008F3719"/>
    <w:rsid w:val="0091298D"/>
    <w:rsid w:val="00955B66"/>
    <w:rsid w:val="009F4212"/>
    <w:rsid w:val="00A151B5"/>
    <w:rsid w:val="00A2159D"/>
    <w:rsid w:val="00A50ACA"/>
    <w:rsid w:val="00B85D10"/>
    <w:rsid w:val="00BF0632"/>
    <w:rsid w:val="00C972DF"/>
    <w:rsid w:val="00CA1008"/>
    <w:rsid w:val="00CE4C72"/>
    <w:rsid w:val="00D279CB"/>
    <w:rsid w:val="00DC46E3"/>
    <w:rsid w:val="00E128FC"/>
    <w:rsid w:val="00F70F9D"/>
    <w:rsid w:val="00F931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28FC"/>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E128FC"/>
  </w:style>
  <w:style w:type="paragraph" w:customStyle="1" w:styleId="SpectechFooter">
    <w:name w:val="SpectechFooter"/>
    <w:basedOn w:val="Footer"/>
    <w:autoRedefine/>
    <w:rsid w:val="00E128FC"/>
  </w:style>
  <w:style w:type="paragraph" w:styleId="BalloonText">
    <w:name w:val="Balloon Text"/>
    <w:basedOn w:val="Normal"/>
    <w:semiHidden/>
    <w:rsid w:val="00F93123"/>
    <w:rPr>
      <w:rFonts w:ascii="Tahoma" w:hAnsi="Tahoma" w:cs="Tahoma"/>
      <w:sz w:val="16"/>
      <w:szCs w:val="16"/>
    </w:rPr>
  </w:style>
  <w:style w:type="paragraph" w:styleId="Header">
    <w:name w:val="header"/>
    <w:basedOn w:val="Normal"/>
    <w:link w:val="HeaderChar"/>
    <w:rsid w:val="00557C73"/>
    <w:pPr>
      <w:tabs>
        <w:tab w:val="center" w:pos="4680"/>
        <w:tab w:val="right" w:pos="9360"/>
      </w:tabs>
    </w:pPr>
  </w:style>
  <w:style w:type="character" w:customStyle="1" w:styleId="HeaderChar">
    <w:name w:val="Header Char"/>
    <w:basedOn w:val="DefaultParagraphFont"/>
    <w:link w:val="Header"/>
    <w:rsid w:val="00557C73"/>
  </w:style>
  <w:style w:type="paragraph" w:styleId="ListParagraph">
    <w:name w:val="List Paragraph"/>
    <w:basedOn w:val="Normal"/>
    <w:uiPriority w:val="34"/>
    <w:qFormat/>
    <w:rsid w:val="00D279CB"/>
    <w:pPr>
      <w:ind w:left="720"/>
    </w:pPr>
  </w:style>
  <w:style w:type="character" w:customStyle="1" w:styleId="NUM">
    <w:name w:val="NUM"/>
    <w:basedOn w:val="DefaultParagraphFont"/>
    <w:rsid w:val="00DC46E3"/>
  </w:style>
  <w:style w:type="character" w:customStyle="1" w:styleId="NAM">
    <w:name w:val="NAM"/>
    <w:basedOn w:val="DefaultParagraphFont"/>
    <w:rsid w:val="00DC46E3"/>
  </w:style>
  <w:style w:type="character" w:customStyle="1" w:styleId="IP">
    <w:name w:val="IP"/>
    <w:basedOn w:val="DefaultParagraphFont"/>
    <w:rsid w:val="00DC46E3"/>
    <w:rPr>
      <w:color w:val="FF0000"/>
    </w:rPr>
  </w:style>
  <w:style w:type="paragraph" w:customStyle="1" w:styleId="SCT">
    <w:name w:val="SCT"/>
    <w:basedOn w:val="Normal"/>
    <w:next w:val="PRT"/>
    <w:rsid w:val="00DC46E3"/>
    <w:pPr>
      <w:suppressAutoHyphens/>
      <w:spacing w:before="240"/>
      <w:jc w:val="both"/>
    </w:pPr>
    <w:rPr>
      <w:sz w:val="22"/>
      <w:lang w:eastAsia="ar-SA"/>
    </w:rPr>
  </w:style>
  <w:style w:type="paragraph" w:customStyle="1" w:styleId="PRT">
    <w:name w:val="PRT"/>
    <w:basedOn w:val="Normal"/>
    <w:next w:val="ART"/>
    <w:rsid w:val="00DC46E3"/>
    <w:pPr>
      <w:keepNext/>
      <w:numPr>
        <w:numId w:val="1"/>
      </w:numPr>
      <w:suppressAutoHyphens/>
      <w:spacing w:before="480"/>
      <w:jc w:val="both"/>
      <w:outlineLvl w:val="0"/>
    </w:pPr>
    <w:rPr>
      <w:sz w:val="22"/>
      <w:lang w:eastAsia="ar-SA"/>
    </w:rPr>
  </w:style>
  <w:style w:type="paragraph" w:customStyle="1" w:styleId="ART">
    <w:name w:val="ART"/>
    <w:basedOn w:val="Normal"/>
    <w:next w:val="PR1"/>
    <w:rsid w:val="00DC46E3"/>
    <w:pPr>
      <w:keepNext/>
      <w:numPr>
        <w:ilvl w:val="1"/>
        <w:numId w:val="1"/>
      </w:numPr>
      <w:suppressAutoHyphens/>
      <w:spacing w:before="480"/>
      <w:jc w:val="both"/>
      <w:outlineLvl w:val="1"/>
    </w:pPr>
    <w:rPr>
      <w:sz w:val="22"/>
      <w:lang w:eastAsia="ar-SA"/>
    </w:rPr>
  </w:style>
  <w:style w:type="paragraph" w:customStyle="1" w:styleId="PR1">
    <w:name w:val="PR1"/>
    <w:basedOn w:val="Normal"/>
    <w:rsid w:val="00DC46E3"/>
    <w:pPr>
      <w:numPr>
        <w:ilvl w:val="2"/>
        <w:numId w:val="1"/>
      </w:numPr>
      <w:tabs>
        <w:tab w:val="left" w:pos="1728"/>
      </w:tabs>
      <w:suppressAutoHyphens/>
      <w:spacing w:before="240"/>
      <w:jc w:val="both"/>
      <w:outlineLvl w:val="2"/>
    </w:pPr>
    <w:rPr>
      <w:sz w:val="22"/>
      <w:lang w:eastAsia="ar-SA"/>
    </w:rPr>
  </w:style>
  <w:style w:type="paragraph" w:customStyle="1" w:styleId="PR2">
    <w:name w:val="PR2"/>
    <w:basedOn w:val="Normal"/>
    <w:rsid w:val="00DC46E3"/>
    <w:pPr>
      <w:numPr>
        <w:ilvl w:val="3"/>
        <w:numId w:val="1"/>
      </w:numPr>
      <w:tabs>
        <w:tab w:val="left" w:pos="2880"/>
      </w:tabs>
      <w:suppressAutoHyphens/>
      <w:jc w:val="both"/>
      <w:outlineLvl w:val="3"/>
    </w:pPr>
    <w:rPr>
      <w:sz w:val="22"/>
      <w:lang w:eastAsia="ar-SA"/>
    </w:rPr>
  </w:style>
  <w:style w:type="paragraph" w:customStyle="1" w:styleId="PR3">
    <w:name w:val="PR3"/>
    <w:basedOn w:val="Normal"/>
    <w:rsid w:val="00DC46E3"/>
    <w:pPr>
      <w:numPr>
        <w:ilvl w:val="4"/>
        <w:numId w:val="1"/>
      </w:numPr>
      <w:tabs>
        <w:tab w:val="left" w:pos="4032"/>
      </w:tabs>
      <w:suppressAutoHyphens/>
      <w:jc w:val="both"/>
      <w:outlineLvl w:val="4"/>
    </w:pPr>
    <w:rPr>
      <w:sz w:val="22"/>
      <w:lang w:eastAsia="ar-SA"/>
    </w:rPr>
  </w:style>
  <w:style w:type="paragraph" w:customStyle="1" w:styleId="EOS">
    <w:name w:val="EOS"/>
    <w:basedOn w:val="Normal"/>
    <w:rsid w:val="00DC46E3"/>
    <w:pPr>
      <w:suppressAutoHyphens/>
      <w:spacing w:before="480"/>
      <w:jc w:val="both"/>
    </w:pPr>
    <w:rPr>
      <w:sz w:val="22"/>
      <w:lang w:eastAsia="ar-SA"/>
    </w:rPr>
  </w:style>
</w:styles>
</file>

<file path=word/webSettings.xml><?xml version="1.0" encoding="utf-8"?>
<w:webSettings xmlns:r="http://schemas.openxmlformats.org/officeDocument/2006/relationships" xmlns:w="http://schemas.openxmlformats.org/wordprocessingml/2006/main">
  <w:divs>
    <w:div w:id="20519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861</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vt:lpstr>
    </vt:vector>
  </TitlesOfParts>
  <Company>DEI</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DAMMON</dc:creator>
  <cp:lastModifiedBy>D</cp:lastModifiedBy>
  <cp:revision>7</cp:revision>
  <cp:lastPrinted>2010-09-21T21:51:00Z</cp:lastPrinted>
  <dcterms:created xsi:type="dcterms:W3CDTF">2014-02-20T15:20:00Z</dcterms:created>
  <dcterms:modified xsi:type="dcterms:W3CDTF">2014-02-20T21:06:00Z</dcterms:modified>
</cp:coreProperties>
</file>