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410" w:rsidRDefault="008D7410" w:rsidP="008D7410">
      <w:pPr>
        <w:pStyle w:val="Header"/>
        <w:jc w:val="right"/>
        <w:rPr>
          <w:color w:val="808080"/>
          <w:sz w:val="20"/>
          <w:szCs w:val="20"/>
        </w:rPr>
      </w:pPr>
      <w:r>
        <w:rPr>
          <w:noProof/>
          <w:lang w:eastAsia="en-US"/>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8D7410" w:rsidRPr="004D7FE4" w:rsidRDefault="008D7410" w:rsidP="008D7410">
      <w:pPr>
        <w:pStyle w:val="Header"/>
        <w:jc w:val="right"/>
        <w:rPr>
          <w:color w:val="808080"/>
          <w:sz w:val="20"/>
          <w:szCs w:val="20"/>
        </w:rPr>
      </w:pPr>
      <w:r w:rsidRPr="004D7FE4">
        <w:rPr>
          <w:color w:val="808080"/>
          <w:sz w:val="20"/>
          <w:szCs w:val="20"/>
        </w:rPr>
        <w:t>554 Old Spanish Trail</w:t>
      </w:r>
    </w:p>
    <w:p w:rsidR="008D7410" w:rsidRPr="004D7FE4" w:rsidRDefault="008D7410" w:rsidP="008D7410">
      <w:pPr>
        <w:pStyle w:val="Header"/>
        <w:jc w:val="right"/>
        <w:rPr>
          <w:color w:val="808080"/>
          <w:sz w:val="20"/>
          <w:szCs w:val="20"/>
        </w:rPr>
      </w:pPr>
      <w:r w:rsidRPr="004D7FE4">
        <w:rPr>
          <w:color w:val="808080"/>
          <w:sz w:val="20"/>
          <w:szCs w:val="20"/>
        </w:rPr>
        <w:t>Slidell, LA 70458</w:t>
      </w:r>
    </w:p>
    <w:p w:rsidR="008D7410" w:rsidRPr="004D7FE4" w:rsidRDefault="008D7410" w:rsidP="008D7410">
      <w:pPr>
        <w:pStyle w:val="Header"/>
        <w:jc w:val="right"/>
        <w:rPr>
          <w:color w:val="808080"/>
          <w:sz w:val="20"/>
          <w:szCs w:val="20"/>
        </w:rPr>
      </w:pPr>
      <w:r w:rsidRPr="004D7FE4">
        <w:rPr>
          <w:color w:val="808080"/>
          <w:sz w:val="20"/>
          <w:szCs w:val="20"/>
        </w:rPr>
        <w:t>Phone: 985-649-5832</w:t>
      </w:r>
    </w:p>
    <w:p w:rsidR="008D7410" w:rsidRPr="004D7FE4" w:rsidRDefault="008D7410" w:rsidP="008D7410">
      <w:pPr>
        <w:pStyle w:val="Header"/>
        <w:jc w:val="right"/>
        <w:rPr>
          <w:color w:val="808080"/>
          <w:sz w:val="20"/>
          <w:szCs w:val="20"/>
        </w:rPr>
      </w:pPr>
      <w:r w:rsidRPr="004D7FE4">
        <w:rPr>
          <w:color w:val="808080"/>
          <w:sz w:val="20"/>
          <w:szCs w:val="20"/>
        </w:rPr>
        <w:t>Fax: 985-641-5950</w:t>
      </w:r>
    </w:p>
    <w:p w:rsidR="008D7410" w:rsidRPr="004D7FE4" w:rsidRDefault="008D7410" w:rsidP="008D7410">
      <w:pPr>
        <w:pStyle w:val="Header"/>
        <w:jc w:val="right"/>
        <w:rPr>
          <w:color w:val="808080"/>
          <w:sz w:val="20"/>
          <w:szCs w:val="20"/>
        </w:rPr>
      </w:pPr>
      <w:r w:rsidRPr="004D7FE4">
        <w:rPr>
          <w:color w:val="808080"/>
          <w:sz w:val="20"/>
          <w:szCs w:val="20"/>
        </w:rPr>
        <w:t>dammonengineering.com</w:t>
      </w:r>
    </w:p>
    <w:p w:rsidR="008D7410" w:rsidRPr="004D7FE4" w:rsidRDefault="008D7410" w:rsidP="008D7410">
      <w:pPr>
        <w:pStyle w:val="Header"/>
        <w:jc w:val="right"/>
        <w:rPr>
          <w:color w:val="808080"/>
          <w:sz w:val="20"/>
          <w:szCs w:val="20"/>
        </w:rPr>
      </w:pPr>
      <w:r>
        <w:rPr>
          <w:color w:val="808080"/>
          <w:sz w:val="20"/>
          <w:szCs w:val="20"/>
        </w:rPr>
        <w:t>info@dammonengineering.com</w:t>
      </w:r>
    </w:p>
    <w:p w:rsidR="008D7410" w:rsidRPr="00183978" w:rsidRDefault="008D7410" w:rsidP="008D7410">
      <w:pPr>
        <w:ind w:left="720"/>
        <w:rPr>
          <w:rFonts w:ascii="Tahoma" w:hAnsi="Tahoma"/>
          <w:sz w:val="6"/>
          <w:szCs w:val="6"/>
        </w:rPr>
      </w:pPr>
    </w:p>
    <w:p w:rsidR="008D7410" w:rsidRDefault="00B103C1" w:rsidP="008D7410">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1.5pt;width:557.25pt;height:0;z-index:251660288" o:connectortype="straight" strokeweight="3pt">
            <v:shadow on="t"/>
          </v:shape>
        </w:pict>
      </w:r>
    </w:p>
    <w:p w:rsidR="004A54D0" w:rsidRDefault="004A54D0" w:rsidP="008D7410">
      <w:pPr>
        <w:pStyle w:val="Title"/>
        <w:ind w:left="270"/>
      </w:pPr>
    </w:p>
    <w:p w:rsidR="00B0678D" w:rsidRPr="00BE3CA4" w:rsidRDefault="00B0678D">
      <w:pPr>
        <w:pStyle w:val="Title"/>
      </w:pPr>
      <w:r w:rsidRPr="00BE3CA4">
        <w:t>Inspection</w:t>
      </w:r>
    </w:p>
    <w:p w:rsidR="004A54D0" w:rsidRDefault="004A54D0">
      <w:pPr>
        <w:ind w:left="720"/>
        <w:rPr>
          <w:sz w:val="22"/>
          <w:szCs w:val="22"/>
        </w:rPr>
      </w:pPr>
    </w:p>
    <w:p w:rsidR="004A54D0" w:rsidRDefault="004A54D0">
      <w:pPr>
        <w:ind w:left="720"/>
        <w:rPr>
          <w:sz w:val="22"/>
          <w:szCs w:val="22"/>
        </w:rPr>
      </w:pPr>
    </w:p>
    <w:p w:rsidR="000949FA" w:rsidRPr="004A54D0" w:rsidRDefault="0041414E" w:rsidP="000949FA">
      <w:pPr>
        <w:ind w:left="720"/>
      </w:pPr>
      <w:r>
        <w:t xml:space="preserve">March </w:t>
      </w:r>
      <w:r w:rsidR="00324392">
        <w:t>15</w:t>
      </w:r>
      <w:r>
        <w:t>, 2016</w:t>
      </w:r>
    </w:p>
    <w:p w:rsidR="00350690" w:rsidRDefault="00350690">
      <w:pPr>
        <w:ind w:left="720"/>
      </w:pPr>
    </w:p>
    <w:p w:rsidR="00A47466" w:rsidRPr="004A54D0" w:rsidRDefault="00A47466">
      <w:pPr>
        <w:ind w:left="720"/>
      </w:pPr>
    </w:p>
    <w:p w:rsidR="00431935" w:rsidRDefault="00B0678D" w:rsidP="000949FA">
      <w:pPr>
        <w:ind w:left="720"/>
      </w:pPr>
      <w:r w:rsidRPr="004A54D0">
        <w:t xml:space="preserve">For: </w:t>
      </w:r>
      <w:r w:rsidRPr="004A54D0">
        <w:tab/>
      </w:r>
      <w:r w:rsidR="000949FA">
        <w:t>Robert Workman, PG</w:t>
      </w:r>
    </w:p>
    <w:p w:rsidR="000949FA" w:rsidRDefault="000949FA" w:rsidP="000949FA">
      <w:pPr>
        <w:ind w:left="720"/>
      </w:pPr>
      <w:r>
        <w:tab/>
        <w:t>Senior Geologist</w:t>
      </w:r>
    </w:p>
    <w:p w:rsidR="000949FA" w:rsidRDefault="000949FA" w:rsidP="000949FA">
      <w:pPr>
        <w:ind w:left="720"/>
      </w:pPr>
      <w:r>
        <w:tab/>
      </w:r>
      <w:proofErr w:type="gramStart"/>
      <w:r>
        <w:t>CRB Geological &amp; Environmentalist Services, Inc.</w:t>
      </w:r>
      <w:proofErr w:type="gramEnd"/>
      <w:r>
        <w:t xml:space="preserve">  </w:t>
      </w:r>
    </w:p>
    <w:p w:rsidR="00ED0B8F" w:rsidRDefault="00ED0B8F" w:rsidP="000949FA">
      <w:pPr>
        <w:ind w:left="720"/>
      </w:pPr>
      <w:r>
        <w:tab/>
        <w:t>5000 Old</w:t>
      </w:r>
      <w:r w:rsidR="00CF6166">
        <w:t xml:space="preserve"> Buncombe Road, Suite 21</w:t>
      </w:r>
    </w:p>
    <w:p w:rsidR="00CF6166" w:rsidRPr="004A54D0" w:rsidRDefault="00CF6166" w:rsidP="000949FA">
      <w:pPr>
        <w:ind w:left="720"/>
      </w:pPr>
      <w:r>
        <w:tab/>
        <w:t xml:space="preserve">Grenville, SC </w:t>
      </w:r>
      <w:r w:rsidR="00A47466">
        <w:t xml:space="preserve"> </w:t>
      </w:r>
      <w:r>
        <w:t>29617</w:t>
      </w:r>
    </w:p>
    <w:p w:rsidR="00475BCE" w:rsidRPr="004A54D0" w:rsidRDefault="00475BCE" w:rsidP="00475BCE">
      <w:pPr>
        <w:ind w:left="720"/>
      </w:pPr>
    </w:p>
    <w:p w:rsidR="00B0678D" w:rsidRDefault="00475BCE" w:rsidP="00181ECF">
      <w:pPr>
        <w:ind w:left="720"/>
      </w:pPr>
      <w:r w:rsidRPr="004A54D0">
        <w:t xml:space="preserve">Re: </w:t>
      </w:r>
      <w:r w:rsidR="00F02700" w:rsidRPr="004A54D0">
        <w:tab/>
      </w:r>
      <w:r w:rsidR="00181ECF">
        <w:t xml:space="preserve">2274 </w:t>
      </w:r>
      <w:proofErr w:type="spellStart"/>
      <w:r w:rsidR="00181ECF">
        <w:t>Pet</w:t>
      </w:r>
      <w:r w:rsidR="00A47466">
        <w:t>S</w:t>
      </w:r>
      <w:r w:rsidR="00181ECF">
        <w:t>mart</w:t>
      </w:r>
      <w:proofErr w:type="spellEnd"/>
    </w:p>
    <w:p w:rsidR="00181ECF" w:rsidRDefault="00181ECF" w:rsidP="00181ECF">
      <w:pPr>
        <w:ind w:left="720"/>
      </w:pPr>
      <w:r>
        <w:tab/>
      </w:r>
      <w:proofErr w:type="spellStart"/>
      <w:r>
        <w:t>Frem</w:t>
      </w:r>
      <w:r w:rsidR="00872AAA">
        <w:t>a</w:t>
      </w:r>
      <w:r>
        <w:t>ux</w:t>
      </w:r>
      <w:proofErr w:type="spellEnd"/>
      <w:r>
        <w:t xml:space="preserve"> Town Center</w:t>
      </w:r>
    </w:p>
    <w:p w:rsidR="00181ECF" w:rsidRDefault="00181ECF" w:rsidP="00181ECF">
      <w:pPr>
        <w:ind w:left="720"/>
      </w:pPr>
      <w:r>
        <w:tab/>
        <w:t xml:space="preserve">Slidell, </w:t>
      </w:r>
      <w:r w:rsidR="00A47466">
        <w:t>LA</w:t>
      </w:r>
    </w:p>
    <w:p w:rsidR="00181ECF" w:rsidRPr="004A54D0" w:rsidRDefault="00181ECF" w:rsidP="00181ECF">
      <w:pPr>
        <w:ind w:left="720"/>
      </w:pPr>
    </w:p>
    <w:p w:rsidR="004A54D0" w:rsidRPr="004A54D0" w:rsidRDefault="004A54D0">
      <w:pPr>
        <w:ind w:left="720"/>
      </w:pPr>
    </w:p>
    <w:p w:rsidR="00B0678D" w:rsidRPr="004A54D0" w:rsidRDefault="00B0678D">
      <w:pPr>
        <w:ind w:left="720"/>
        <w:rPr>
          <w:u w:val="single"/>
        </w:rPr>
      </w:pPr>
      <w:r w:rsidRPr="004A54D0">
        <w:rPr>
          <w:u w:val="single"/>
        </w:rPr>
        <w:t>Construction:</w:t>
      </w:r>
    </w:p>
    <w:p w:rsidR="00B0678D" w:rsidRPr="004A54D0" w:rsidRDefault="00E63214">
      <w:pPr>
        <w:ind w:left="720"/>
      </w:pPr>
      <w:proofErr w:type="gramStart"/>
      <w:r>
        <w:t>Single</w:t>
      </w:r>
      <w:r w:rsidR="00D67A50" w:rsidRPr="004A54D0">
        <w:t>-</w:t>
      </w:r>
      <w:r w:rsidR="00AE3380" w:rsidRPr="004A54D0">
        <w:t>stor</w:t>
      </w:r>
      <w:r w:rsidR="00D67A50" w:rsidRPr="004A54D0">
        <w:t>y</w:t>
      </w:r>
      <w:r w:rsidR="003414D3" w:rsidRPr="004A54D0">
        <w:t xml:space="preserve">, </w:t>
      </w:r>
      <w:r w:rsidR="005E5260">
        <w:t xml:space="preserve">structural steel building </w:t>
      </w:r>
      <w:r w:rsidR="008954C4">
        <w:t>on</w:t>
      </w:r>
      <w:r w:rsidR="003414D3" w:rsidRPr="004A54D0">
        <w:t xml:space="preserve"> </w:t>
      </w:r>
      <w:r w:rsidR="005E5260">
        <w:t xml:space="preserve">a </w:t>
      </w:r>
      <w:r w:rsidR="00061AB4" w:rsidRPr="004A54D0">
        <w:t>conventional foundation</w:t>
      </w:r>
      <w:r w:rsidR="003414D3" w:rsidRPr="004A54D0">
        <w:t>.</w:t>
      </w:r>
      <w:proofErr w:type="gramEnd"/>
      <w:r w:rsidR="005E3FE8">
        <w:t xml:space="preserve">  The </w:t>
      </w:r>
      <w:r w:rsidR="008954C4">
        <w:t>building is approximately less than 1</w:t>
      </w:r>
      <w:r w:rsidR="005E3FE8">
        <w:t xml:space="preserve"> year old.</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B27EF6">
      <w:pPr>
        <w:ind w:left="720"/>
      </w:pPr>
      <w:r>
        <w:t xml:space="preserve">This inspection is limited to a visual inspection of the </w:t>
      </w:r>
      <w:r w:rsidR="005E3FE8">
        <w:t xml:space="preserve">client's </w:t>
      </w:r>
      <w:r>
        <w:t xml:space="preserve">areas of concern </w:t>
      </w:r>
      <w:r w:rsidR="005E3FE8">
        <w:t xml:space="preserve">- </w:t>
      </w:r>
      <w:r>
        <w:t xml:space="preserve">mainly the </w:t>
      </w:r>
      <w:r w:rsidR="005E5260" w:rsidRPr="00263B06">
        <w:t xml:space="preserve">front </w:t>
      </w:r>
      <w:r w:rsidRPr="00263B06">
        <w:t>CMU block</w:t>
      </w:r>
      <w:r w:rsidR="005E5260" w:rsidRPr="00263B06">
        <w:t xml:space="preserve"> wall in the offices and the HVAC for this </w:t>
      </w:r>
      <w:r w:rsidR="00872AAA" w:rsidRPr="00263B06">
        <w:t xml:space="preserve">area of the building </w:t>
      </w:r>
      <w:r w:rsidR="005E5260" w:rsidRPr="00263B06">
        <w:t>area</w:t>
      </w:r>
      <w:r w:rsidRPr="00263B06">
        <w:t>.</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Pr="004A54D0" w:rsidRDefault="00B27EF6" w:rsidP="00061AB4">
      <w:pPr>
        <w:ind w:left="705"/>
      </w:pPr>
      <w:r>
        <w:t xml:space="preserve">Mr. </w:t>
      </w:r>
      <w:r w:rsidR="00E63214">
        <w:t>Robert Workman</w:t>
      </w:r>
      <w:r w:rsidR="00295E1F">
        <w:t xml:space="preserve"> of</w:t>
      </w:r>
      <w:r>
        <w:t xml:space="preserve"> </w:t>
      </w:r>
      <w:proofErr w:type="gramStart"/>
      <w:r w:rsidR="00E63214">
        <w:t>CRB</w:t>
      </w:r>
      <w:r>
        <w:t>,</w:t>
      </w:r>
      <w:proofErr w:type="gramEnd"/>
      <w:r w:rsidR="00F02700" w:rsidRPr="004A54D0">
        <w:t xml:space="preserve"> </w:t>
      </w:r>
      <w:r w:rsidR="00B0678D" w:rsidRPr="004A54D0">
        <w:t xml:space="preserve">contacted </w:t>
      </w:r>
      <w:proofErr w:type="spellStart"/>
      <w:r w:rsidR="00E63214">
        <w:t>Dammon</w:t>
      </w:r>
      <w:proofErr w:type="spellEnd"/>
      <w:r w:rsidR="00E63214">
        <w:t xml:space="preserve"> Engineering to request an </w:t>
      </w:r>
      <w:r w:rsidR="00491AE6" w:rsidRPr="004A54D0">
        <w:t xml:space="preserve">inspection </w:t>
      </w:r>
      <w:r w:rsidR="00751BBE" w:rsidRPr="004A54D0">
        <w:t xml:space="preserve">of the </w:t>
      </w:r>
      <w:r w:rsidR="00E63214">
        <w:t xml:space="preserve">building </w:t>
      </w:r>
      <w:r w:rsidR="008B7652" w:rsidRPr="004A54D0">
        <w:t xml:space="preserve">after </w:t>
      </w:r>
      <w:r>
        <w:t xml:space="preserve">the </w:t>
      </w:r>
      <w:r w:rsidR="00E63214">
        <w:t>manager</w:t>
      </w:r>
      <w:r>
        <w:t xml:space="preserve"> </w:t>
      </w:r>
      <w:r w:rsidRPr="00263B06">
        <w:t xml:space="preserve">noticed several </w:t>
      </w:r>
      <w:r w:rsidR="007942B2" w:rsidRPr="00263B06">
        <w:t>areas of mo</w:t>
      </w:r>
      <w:r w:rsidR="00E63214" w:rsidRPr="00263B06">
        <w:t xml:space="preserve">ld in </w:t>
      </w:r>
      <w:r w:rsidR="007942B2" w:rsidRPr="00263B06">
        <w:t xml:space="preserve">the front </w:t>
      </w:r>
      <w:r w:rsidR="00AE408D" w:rsidRPr="00263B06">
        <w:t xml:space="preserve">walls and </w:t>
      </w:r>
      <w:r w:rsidR="007942B2" w:rsidRPr="00263B06">
        <w:t xml:space="preserve">drop </w:t>
      </w:r>
      <w:r w:rsidR="00AE408D" w:rsidRPr="00263B06">
        <w:t>ceiling</w:t>
      </w:r>
      <w:r w:rsidR="00F21EFB" w:rsidRPr="00263B06">
        <w:t xml:space="preserve"> </w:t>
      </w:r>
      <w:r w:rsidR="00A47466" w:rsidRPr="00263B06">
        <w:t xml:space="preserve">of </w:t>
      </w:r>
      <w:r w:rsidR="007942B2" w:rsidRPr="00263B06">
        <w:t xml:space="preserve">offices in </w:t>
      </w:r>
      <w:r w:rsidR="00F21EFB" w:rsidRPr="00263B06">
        <w:t xml:space="preserve">different locations </w:t>
      </w:r>
      <w:r w:rsidR="00872AAA" w:rsidRPr="00263B06">
        <w:t>throughout</w:t>
      </w:r>
      <w:r w:rsidR="00DE612F" w:rsidRPr="00263B06">
        <w:t xml:space="preserve"> </w:t>
      </w:r>
      <w:r w:rsidR="007942B2" w:rsidRPr="00263B06">
        <w:t xml:space="preserve">the </w:t>
      </w:r>
      <w:r w:rsidR="00E63214" w:rsidRPr="00263B06">
        <w:t>building</w:t>
      </w:r>
      <w:r w:rsidR="00061AB4" w:rsidRPr="00263B06">
        <w:t>.</w:t>
      </w:r>
      <w:r w:rsidR="00F10B68" w:rsidRPr="004A54D0">
        <w:t xml:space="preserve"> </w:t>
      </w:r>
    </w:p>
    <w:p w:rsidR="00B0678D" w:rsidRPr="004A54D0" w:rsidRDefault="00B0678D">
      <w:pPr>
        <w:ind w:left="720"/>
      </w:pPr>
    </w:p>
    <w:p w:rsidR="00B0678D" w:rsidRPr="004A54D0" w:rsidRDefault="00B0678D">
      <w:pPr>
        <w:ind w:left="720"/>
        <w:rPr>
          <w:u w:val="single"/>
        </w:rPr>
      </w:pPr>
      <w:r w:rsidRPr="004A54D0">
        <w:rPr>
          <w:u w:val="single"/>
        </w:rPr>
        <w:t>Findings:</w:t>
      </w:r>
    </w:p>
    <w:p w:rsidR="00625516" w:rsidRDefault="000667B8" w:rsidP="00C959C0">
      <w:pPr>
        <w:ind w:left="720"/>
      </w:pPr>
      <w:r w:rsidRPr="004A54D0">
        <w:t>It was noted that</w:t>
      </w:r>
      <w:r w:rsidR="00694FDF">
        <w:t xml:space="preserve"> </w:t>
      </w:r>
      <w:r w:rsidR="007F0B95">
        <w:t xml:space="preserve">a </w:t>
      </w:r>
      <w:r w:rsidR="00E4443A">
        <w:t>section</w:t>
      </w:r>
      <w:r w:rsidR="007F0B95">
        <w:t xml:space="preserve"> of</w:t>
      </w:r>
      <w:r w:rsidR="00694FDF">
        <w:t xml:space="preserve"> sheet rock in the front office </w:t>
      </w:r>
      <w:r w:rsidR="007F0B95">
        <w:t>wall</w:t>
      </w:r>
      <w:r w:rsidR="00694FDF">
        <w:t xml:space="preserve"> had been removed due to </w:t>
      </w:r>
      <w:r w:rsidR="00A47466">
        <w:t>excessive mold growth</w:t>
      </w:r>
      <w:r w:rsidR="00872AAA">
        <w:t>.</w:t>
      </w:r>
      <w:r w:rsidR="007F0B95">
        <w:t xml:space="preserve">  </w:t>
      </w:r>
      <w:r w:rsidR="00872AAA">
        <w:t xml:space="preserve">The removal of sheetrock </w:t>
      </w:r>
      <w:r w:rsidR="007F0B95">
        <w:t>exposed the front block wall</w:t>
      </w:r>
      <w:r w:rsidR="00E4443A">
        <w:t xml:space="preserve"> and insulation</w:t>
      </w:r>
      <w:r w:rsidR="00872AAA">
        <w:t>.</w:t>
      </w:r>
      <w:r w:rsidR="00694FDF">
        <w:t xml:space="preserve"> </w:t>
      </w:r>
      <w:r w:rsidR="00872AAA">
        <w:t xml:space="preserve"> T</w:t>
      </w:r>
      <w:r w:rsidR="007F0B95">
        <w:t>his area was secured with a plastic wrap</w:t>
      </w:r>
      <w:r w:rsidR="00E4443A">
        <w:t xml:space="preserve"> screen</w:t>
      </w:r>
      <w:r w:rsidR="007F0B95">
        <w:t>.</w:t>
      </w:r>
      <w:r w:rsidR="00DE612F">
        <w:t xml:space="preserve"> </w:t>
      </w:r>
    </w:p>
    <w:p w:rsidR="00625516" w:rsidRDefault="00625516" w:rsidP="00C959C0">
      <w:pPr>
        <w:ind w:left="720"/>
      </w:pPr>
    </w:p>
    <w:p w:rsidR="00872AAA" w:rsidRDefault="00872AAA" w:rsidP="00C959C0">
      <w:pPr>
        <w:ind w:left="720"/>
      </w:pPr>
    </w:p>
    <w:p w:rsidR="00872AAA" w:rsidRDefault="00872AAA" w:rsidP="00C959C0">
      <w:pPr>
        <w:ind w:left="720"/>
      </w:pPr>
    </w:p>
    <w:p w:rsidR="00872AAA" w:rsidRDefault="00872AAA" w:rsidP="00C959C0">
      <w:pPr>
        <w:ind w:left="720"/>
      </w:pPr>
    </w:p>
    <w:p w:rsidR="00872AAA" w:rsidRDefault="00872AAA" w:rsidP="00C959C0">
      <w:pPr>
        <w:ind w:left="720"/>
      </w:pPr>
    </w:p>
    <w:p w:rsidR="00872AAA" w:rsidRDefault="00872AAA" w:rsidP="00C959C0">
      <w:pPr>
        <w:ind w:left="720"/>
      </w:pPr>
    </w:p>
    <w:p w:rsidR="008D7410" w:rsidRDefault="00DE612F" w:rsidP="00C959C0">
      <w:pPr>
        <w:ind w:left="720"/>
      </w:pPr>
      <w:r>
        <w:t xml:space="preserve">This office has a supply air and return grille in the drop ceiling. </w:t>
      </w:r>
      <w:r w:rsidR="00E4443A">
        <w:t>The main entrance of the building also has a drop ceiling with supply and return air. The ceiling</w:t>
      </w:r>
      <w:r w:rsidR="00A47466">
        <w:t xml:space="preserve"> tiles</w:t>
      </w:r>
      <w:r w:rsidR="00E4443A">
        <w:t xml:space="preserve"> in this area w</w:t>
      </w:r>
      <w:r w:rsidR="00A47466">
        <w:t>ere</w:t>
      </w:r>
      <w:r w:rsidR="00E4443A">
        <w:t xml:space="preserve"> noted to have mold</w:t>
      </w:r>
      <w:r w:rsidR="00A47466">
        <w:t xml:space="preserve"> growth</w:t>
      </w:r>
      <w:r w:rsidR="00E4443A">
        <w:t xml:space="preserve"> as well. </w:t>
      </w:r>
      <w:r w:rsidR="00625516">
        <w:t xml:space="preserve">These </w:t>
      </w:r>
      <w:r w:rsidR="00A036CE">
        <w:t>areas</w:t>
      </w:r>
      <w:r w:rsidR="00625516">
        <w:t xml:space="preserve"> of concern are noted to have a single 6 ton roof top unit and no </w:t>
      </w:r>
      <w:proofErr w:type="spellStart"/>
      <w:r w:rsidR="00872AAA">
        <w:t>H</w:t>
      </w:r>
      <w:r w:rsidR="00625516">
        <w:t>umiditrol</w:t>
      </w:r>
      <w:proofErr w:type="spellEnd"/>
      <w:r w:rsidR="00625516">
        <w:t xml:space="preserve"> sensor</w:t>
      </w:r>
      <w:r w:rsidR="00A47466">
        <w:t>,</w:t>
      </w:r>
      <w:r w:rsidR="00625516">
        <w:t xml:space="preserve"> as per the RTU schedule on sheet M1.0.</w:t>
      </w:r>
      <w:r w:rsidR="00E4443A">
        <w:t xml:space="preserve"> </w:t>
      </w:r>
      <w:r w:rsidR="007F0B95">
        <w:t xml:space="preserve"> </w:t>
      </w:r>
    </w:p>
    <w:p w:rsidR="00625516" w:rsidRDefault="00625516" w:rsidP="00C959C0">
      <w:pPr>
        <w:ind w:left="720"/>
      </w:pPr>
    </w:p>
    <w:p w:rsidR="00625516" w:rsidRDefault="00625516" w:rsidP="00C959C0">
      <w:pPr>
        <w:ind w:left="720"/>
      </w:pPr>
      <w:r>
        <w:t xml:space="preserve">The </w:t>
      </w:r>
      <w:r w:rsidR="00373445">
        <w:t>Vet/</w:t>
      </w:r>
      <w:proofErr w:type="spellStart"/>
      <w:r w:rsidR="00373445">
        <w:t>Banfield</w:t>
      </w:r>
      <w:proofErr w:type="spellEnd"/>
      <w:r>
        <w:t xml:space="preserve"> in the rear of the building </w:t>
      </w:r>
      <w:r w:rsidR="00373445">
        <w:t>was</w:t>
      </w:r>
      <w:r>
        <w:t xml:space="preserve"> also noted to</w:t>
      </w:r>
      <w:r w:rsidR="00A036CE">
        <w:t xml:space="preserve"> have mold o</w:t>
      </w:r>
      <w:r w:rsidR="00373445">
        <w:t>n the ceiling tiles</w:t>
      </w:r>
      <w:r w:rsidR="00A47466">
        <w:t xml:space="preserve">. </w:t>
      </w:r>
      <w:r w:rsidR="00373445">
        <w:t xml:space="preserve"> </w:t>
      </w:r>
      <w:r w:rsidR="00A47466">
        <w:t>N</w:t>
      </w:r>
      <w:r w:rsidR="00373445">
        <w:t xml:space="preserve">o </w:t>
      </w:r>
      <w:proofErr w:type="spellStart"/>
      <w:r w:rsidR="00872AAA">
        <w:t>H</w:t>
      </w:r>
      <w:r w:rsidR="00373445">
        <w:t>umiditrol</w:t>
      </w:r>
      <w:proofErr w:type="spellEnd"/>
      <w:r w:rsidR="00373445">
        <w:t xml:space="preserve"> control </w:t>
      </w:r>
      <w:r w:rsidR="001B63F5">
        <w:t xml:space="preserve">was called </w:t>
      </w:r>
      <w:r w:rsidR="00373445">
        <w:t xml:space="preserve">for </w:t>
      </w:r>
      <w:r w:rsidR="001B63F5">
        <w:t xml:space="preserve">on </w:t>
      </w:r>
      <w:r w:rsidR="00373445">
        <w:t xml:space="preserve">the </w:t>
      </w:r>
      <w:r w:rsidR="001B63F5">
        <w:t>RTU schedule</w:t>
      </w:r>
      <w:r w:rsidR="00373445">
        <w:t>.</w:t>
      </w:r>
    </w:p>
    <w:p w:rsidR="006B6C5D" w:rsidRDefault="006B6C5D" w:rsidP="00C959C0">
      <w:pPr>
        <w:ind w:left="720"/>
      </w:pPr>
    </w:p>
    <w:p w:rsidR="008D7410" w:rsidRDefault="006B6C5D" w:rsidP="00C959C0">
      <w:pPr>
        <w:ind w:left="720"/>
      </w:pPr>
      <w:r>
        <w:t xml:space="preserve">After talking with the manager, she stated that all the floors are </w:t>
      </w:r>
      <w:r w:rsidR="00872AAA">
        <w:t>"</w:t>
      </w:r>
      <w:r>
        <w:t>sweating</w:t>
      </w:r>
      <w:r w:rsidR="00872AAA">
        <w:t xml:space="preserve">." </w:t>
      </w:r>
      <w:r>
        <w:t xml:space="preserve"> </w:t>
      </w:r>
      <w:r w:rsidR="00872AAA">
        <w:t xml:space="preserve">The "sweating" </w:t>
      </w:r>
      <w:r w:rsidR="0029526A">
        <w:t>is</w:t>
      </w:r>
      <w:r w:rsidR="00A47466">
        <w:t xml:space="preserve"> reportedly</w:t>
      </w:r>
      <w:r w:rsidR="0029526A">
        <w:t xml:space="preserve"> </w:t>
      </w:r>
      <w:r w:rsidR="00872AAA">
        <w:t>present only</w:t>
      </w:r>
      <w:r w:rsidR="0029526A">
        <w:t xml:space="preserve"> </w:t>
      </w:r>
      <w:r w:rsidR="00872AAA">
        <w:t>during the</w:t>
      </w:r>
      <w:r w:rsidR="0029526A">
        <w:t xml:space="preserve"> morning time and dr</w:t>
      </w:r>
      <w:r w:rsidR="00872AAA">
        <w:t>ies</w:t>
      </w:r>
      <w:r w:rsidR="0029526A">
        <w:t xml:space="preserve"> up as the day goes on.</w:t>
      </w:r>
    </w:p>
    <w:p w:rsidR="00974D3A" w:rsidRDefault="00974D3A" w:rsidP="00C959C0">
      <w:pPr>
        <w:ind w:left="720"/>
      </w:pPr>
    </w:p>
    <w:p w:rsidR="00974D3A" w:rsidRDefault="00974D3A" w:rsidP="00C959C0">
      <w:pPr>
        <w:ind w:left="720"/>
      </w:pPr>
      <w:r>
        <w:t xml:space="preserve">In reviewing the RTU schedule there are only two areas that are on the schedule for </w:t>
      </w:r>
      <w:proofErr w:type="spellStart"/>
      <w:r w:rsidR="00872AAA">
        <w:t>H</w:t>
      </w:r>
      <w:r>
        <w:t>umiditrol</w:t>
      </w:r>
      <w:proofErr w:type="spellEnd"/>
      <w:r w:rsidR="00872AAA">
        <w:t>, one for the salon and one for the bathing area.</w:t>
      </w:r>
      <w:r w:rsidR="0054604F">
        <w:t xml:space="preserve"> </w:t>
      </w:r>
      <w:r>
        <w:t xml:space="preserve"> </w:t>
      </w:r>
    </w:p>
    <w:p w:rsidR="00B856B0" w:rsidRDefault="00B856B0" w:rsidP="00C959C0">
      <w:pPr>
        <w:ind w:left="720"/>
      </w:pPr>
    </w:p>
    <w:p w:rsidR="00B856B0" w:rsidRDefault="001B63F5" w:rsidP="00C959C0">
      <w:pPr>
        <w:ind w:left="720"/>
      </w:pPr>
      <w:r>
        <w:t xml:space="preserve">An inspection </w:t>
      </w:r>
      <w:r w:rsidR="00B856B0">
        <w:t>o</w:t>
      </w:r>
      <w:r>
        <w:t>f</w:t>
      </w:r>
      <w:r w:rsidR="00B856B0">
        <w:t xml:space="preserve"> the roof </w:t>
      </w:r>
      <w:r>
        <w:t xml:space="preserve">was performed </w:t>
      </w:r>
      <w:r w:rsidR="00B856B0">
        <w:t>looking for obvious roof leaks</w:t>
      </w:r>
      <w:r w:rsidR="00872AAA">
        <w:t>.</w:t>
      </w:r>
      <w:r w:rsidR="00B856B0">
        <w:t xml:space="preserve">  </w:t>
      </w:r>
      <w:r w:rsidR="00872AAA">
        <w:t>N</w:t>
      </w:r>
      <w:r w:rsidR="00B856B0">
        <w:t>one were noted.</w:t>
      </w:r>
    </w:p>
    <w:p w:rsidR="00974D3A" w:rsidRDefault="00974D3A" w:rsidP="00C959C0">
      <w:pPr>
        <w:ind w:left="720"/>
      </w:pPr>
    </w:p>
    <w:p w:rsidR="00B0678D" w:rsidRPr="004A54D0" w:rsidRDefault="00B0678D">
      <w:pPr>
        <w:pStyle w:val="BodyText"/>
        <w:ind w:left="720"/>
        <w:rPr>
          <w:sz w:val="24"/>
          <w:szCs w:val="24"/>
          <w:u w:val="single"/>
        </w:rPr>
      </w:pPr>
      <w:r w:rsidRPr="004A54D0">
        <w:rPr>
          <w:sz w:val="24"/>
          <w:szCs w:val="24"/>
          <w:u w:val="single"/>
        </w:rPr>
        <w:t>Conclusion:</w:t>
      </w:r>
    </w:p>
    <w:p w:rsidR="00974D3A" w:rsidRDefault="00974D3A" w:rsidP="00BE3CA4">
      <w:pPr>
        <w:pStyle w:val="BodyText"/>
        <w:ind w:left="720"/>
        <w:rPr>
          <w:sz w:val="24"/>
          <w:szCs w:val="24"/>
        </w:rPr>
      </w:pPr>
    </w:p>
    <w:p w:rsidR="00A47466" w:rsidRDefault="0054604F" w:rsidP="00BE3CA4">
      <w:pPr>
        <w:pStyle w:val="BodyText"/>
        <w:ind w:left="720"/>
        <w:rPr>
          <w:sz w:val="24"/>
          <w:szCs w:val="24"/>
        </w:rPr>
      </w:pPr>
      <w:r>
        <w:rPr>
          <w:sz w:val="24"/>
          <w:szCs w:val="24"/>
        </w:rPr>
        <w:t xml:space="preserve">There is no positive air forced into the main entrance area which would help keep the humidity </w:t>
      </w:r>
      <w:r w:rsidR="00872AAA">
        <w:rPr>
          <w:sz w:val="24"/>
          <w:szCs w:val="24"/>
        </w:rPr>
        <w:t>in check.</w:t>
      </w:r>
      <w:r>
        <w:rPr>
          <w:sz w:val="24"/>
          <w:szCs w:val="24"/>
        </w:rPr>
        <w:t xml:space="preserve"> </w:t>
      </w:r>
      <w:r w:rsidR="00872AAA">
        <w:rPr>
          <w:sz w:val="24"/>
          <w:szCs w:val="24"/>
        </w:rPr>
        <w:t xml:space="preserve"> </w:t>
      </w:r>
      <w:r w:rsidR="00A47466">
        <w:rPr>
          <w:sz w:val="24"/>
          <w:szCs w:val="24"/>
        </w:rPr>
        <w:t>The addition of positive forced air into this area would help to control the humidity levels at the entrance of the store.</w:t>
      </w:r>
      <w:r w:rsidR="00C704E8">
        <w:rPr>
          <w:sz w:val="24"/>
          <w:szCs w:val="24"/>
        </w:rPr>
        <w:t xml:space="preserve"> </w:t>
      </w:r>
      <w:r w:rsidR="0050175A">
        <w:rPr>
          <w:sz w:val="24"/>
          <w:szCs w:val="24"/>
        </w:rPr>
        <w:t>Furthermore, i</w:t>
      </w:r>
      <w:r w:rsidR="00C704E8">
        <w:rPr>
          <w:sz w:val="24"/>
          <w:szCs w:val="24"/>
        </w:rPr>
        <w:t xml:space="preserve">n this entrance area the ductwork appears to be </w:t>
      </w:r>
      <w:r w:rsidR="008D7DBB">
        <w:rPr>
          <w:sz w:val="24"/>
          <w:szCs w:val="24"/>
        </w:rPr>
        <w:t xml:space="preserve">possibly </w:t>
      </w:r>
      <w:r w:rsidR="00C704E8">
        <w:rPr>
          <w:sz w:val="24"/>
          <w:szCs w:val="24"/>
        </w:rPr>
        <w:t xml:space="preserve">sweating due to improper insulation coverage on the supply ducts. </w:t>
      </w:r>
    </w:p>
    <w:p w:rsidR="00A47466" w:rsidRDefault="00A47466" w:rsidP="00BE3CA4">
      <w:pPr>
        <w:pStyle w:val="BodyText"/>
        <w:ind w:left="720"/>
        <w:rPr>
          <w:sz w:val="24"/>
          <w:szCs w:val="24"/>
        </w:rPr>
      </w:pPr>
    </w:p>
    <w:p w:rsidR="00974D3A" w:rsidRDefault="00872AAA" w:rsidP="00BE3CA4">
      <w:pPr>
        <w:pStyle w:val="BodyText"/>
        <w:ind w:left="720"/>
        <w:rPr>
          <w:sz w:val="24"/>
          <w:szCs w:val="24"/>
        </w:rPr>
      </w:pPr>
      <w:r>
        <w:rPr>
          <w:sz w:val="24"/>
          <w:szCs w:val="24"/>
        </w:rPr>
        <w:t>I</w:t>
      </w:r>
      <w:r w:rsidR="0054604F">
        <w:rPr>
          <w:sz w:val="24"/>
          <w:szCs w:val="24"/>
        </w:rPr>
        <w:t xml:space="preserve">t would </w:t>
      </w:r>
      <w:r>
        <w:rPr>
          <w:sz w:val="24"/>
          <w:szCs w:val="24"/>
        </w:rPr>
        <w:t xml:space="preserve">also </w:t>
      </w:r>
      <w:r w:rsidR="0054604F">
        <w:rPr>
          <w:sz w:val="24"/>
          <w:szCs w:val="24"/>
        </w:rPr>
        <w:t xml:space="preserve">be wise to install the </w:t>
      </w:r>
      <w:proofErr w:type="spellStart"/>
      <w:r>
        <w:rPr>
          <w:sz w:val="24"/>
          <w:szCs w:val="24"/>
        </w:rPr>
        <w:t>H</w:t>
      </w:r>
      <w:r w:rsidR="0054604F">
        <w:rPr>
          <w:sz w:val="24"/>
          <w:szCs w:val="24"/>
        </w:rPr>
        <w:t>umiditrol</w:t>
      </w:r>
      <w:proofErr w:type="spellEnd"/>
      <w:r w:rsidR="0054604F">
        <w:rPr>
          <w:sz w:val="24"/>
          <w:szCs w:val="24"/>
        </w:rPr>
        <w:t xml:space="preserve"> on all the units since this store is experiencing high levels of humidity.   </w:t>
      </w:r>
    </w:p>
    <w:p w:rsidR="00974D3A" w:rsidRDefault="00974D3A" w:rsidP="00BE3CA4">
      <w:pPr>
        <w:pStyle w:val="BodyText"/>
        <w:ind w:left="720"/>
        <w:rPr>
          <w:sz w:val="24"/>
          <w:szCs w:val="24"/>
        </w:rPr>
      </w:pPr>
    </w:p>
    <w:p w:rsidR="00974D3A" w:rsidRDefault="0054604F" w:rsidP="00BE3CA4">
      <w:pPr>
        <w:pStyle w:val="BodyText"/>
        <w:ind w:left="720"/>
        <w:rPr>
          <w:sz w:val="24"/>
          <w:szCs w:val="24"/>
        </w:rPr>
      </w:pPr>
      <w:r>
        <w:rPr>
          <w:sz w:val="24"/>
          <w:szCs w:val="24"/>
        </w:rPr>
        <w:t>Once th</w:t>
      </w:r>
      <w:r w:rsidR="00872AAA">
        <w:rPr>
          <w:sz w:val="24"/>
          <w:szCs w:val="24"/>
        </w:rPr>
        <w:t>ese</w:t>
      </w:r>
      <w:r>
        <w:rPr>
          <w:sz w:val="24"/>
          <w:szCs w:val="24"/>
        </w:rPr>
        <w:t xml:space="preserve"> </w:t>
      </w:r>
      <w:r w:rsidR="00872AAA">
        <w:rPr>
          <w:sz w:val="24"/>
          <w:szCs w:val="24"/>
        </w:rPr>
        <w:t>improvements are</w:t>
      </w:r>
      <w:r>
        <w:rPr>
          <w:sz w:val="24"/>
          <w:szCs w:val="24"/>
        </w:rPr>
        <w:t xml:space="preserve"> complete, all the units should be </w:t>
      </w:r>
      <w:r w:rsidR="00A409AD">
        <w:rPr>
          <w:sz w:val="24"/>
          <w:szCs w:val="24"/>
        </w:rPr>
        <w:t>air</w:t>
      </w:r>
      <w:r w:rsidR="00872AAA">
        <w:rPr>
          <w:sz w:val="24"/>
          <w:szCs w:val="24"/>
        </w:rPr>
        <w:t>-</w:t>
      </w:r>
      <w:r>
        <w:rPr>
          <w:sz w:val="24"/>
          <w:szCs w:val="24"/>
        </w:rPr>
        <w:t>balanced to make</w:t>
      </w:r>
      <w:r w:rsidR="00872AAA">
        <w:rPr>
          <w:sz w:val="24"/>
          <w:szCs w:val="24"/>
        </w:rPr>
        <w:t xml:space="preserve"> sure they are performing at</w:t>
      </w:r>
      <w:r>
        <w:rPr>
          <w:sz w:val="24"/>
          <w:szCs w:val="24"/>
        </w:rPr>
        <w:t xml:space="preserve"> maximum capacity.</w:t>
      </w:r>
    </w:p>
    <w:p w:rsidR="0056598D" w:rsidRDefault="0056598D" w:rsidP="00BE3CA4">
      <w:pPr>
        <w:pStyle w:val="BodyText"/>
        <w:ind w:left="720"/>
        <w:rPr>
          <w:sz w:val="24"/>
          <w:szCs w:val="24"/>
        </w:rPr>
      </w:pPr>
    </w:p>
    <w:p w:rsidR="0056598D" w:rsidRDefault="0056598D" w:rsidP="00BE3CA4">
      <w:pPr>
        <w:pStyle w:val="BodyText"/>
        <w:ind w:left="720"/>
        <w:rPr>
          <w:sz w:val="24"/>
          <w:szCs w:val="24"/>
        </w:rPr>
      </w:pPr>
      <w:r>
        <w:rPr>
          <w:sz w:val="24"/>
          <w:szCs w:val="24"/>
        </w:rPr>
        <w:t>It is</w:t>
      </w:r>
      <w:r w:rsidR="00A47466">
        <w:rPr>
          <w:sz w:val="24"/>
          <w:szCs w:val="24"/>
        </w:rPr>
        <w:t xml:space="preserve"> also</w:t>
      </w:r>
      <w:r>
        <w:rPr>
          <w:sz w:val="24"/>
          <w:szCs w:val="24"/>
        </w:rPr>
        <w:t xml:space="preserve"> recommended that the AHU’s be left on over night to help with humidity control.</w:t>
      </w:r>
    </w:p>
    <w:p w:rsidR="008D7DBB" w:rsidRDefault="008D7DBB" w:rsidP="00BE3CA4">
      <w:pPr>
        <w:pStyle w:val="BodyText"/>
        <w:ind w:left="720"/>
        <w:rPr>
          <w:sz w:val="24"/>
          <w:szCs w:val="24"/>
        </w:rPr>
      </w:pPr>
    </w:p>
    <w:p w:rsidR="00B11C58" w:rsidRDefault="008D7DBB" w:rsidP="00B35AA6">
      <w:pPr>
        <w:pStyle w:val="BodyText"/>
        <w:ind w:left="720"/>
      </w:pPr>
      <w:r>
        <w:rPr>
          <w:sz w:val="24"/>
          <w:szCs w:val="24"/>
        </w:rPr>
        <w:t>In reference to the wall with mold</w:t>
      </w:r>
      <w:r w:rsidR="00324392">
        <w:rPr>
          <w:sz w:val="24"/>
          <w:szCs w:val="24"/>
        </w:rPr>
        <w:t>,</w:t>
      </w:r>
      <w:r>
        <w:rPr>
          <w:sz w:val="24"/>
          <w:szCs w:val="24"/>
        </w:rPr>
        <w:t xml:space="preserve"> </w:t>
      </w:r>
      <w:r w:rsidR="00B35AA6">
        <w:rPr>
          <w:sz w:val="24"/>
          <w:szCs w:val="24"/>
        </w:rPr>
        <w:t xml:space="preserve">it appears that cold air from the vent blows directly on the wall in this area; this cooling of the wall can cause sweating much as the floors do when the air units are turned off during the night hours. The combination of direct cold air from the vent and humidity build up in the evening hours is the possible </w:t>
      </w:r>
      <w:r w:rsidR="00324392">
        <w:rPr>
          <w:sz w:val="24"/>
          <w:szCs w:val="24"/>
        </w:rPr>
        <w:t>culprit</w:t>
      </w:r>
      <w:r w:rsidR="00B35AA6">
        <w:rPr>
          <w:sz w:val="24"/>
          <w:szCs w:val="24"/>
        </w:rPr>
        <w:t xml:space="preserve"> resulting is mould growth. Running the air handlers at night and deflecting the air from the vent away from the wall should alleviate the mold growth. </w:t>
      </w:r>
    </w:p>
    <w:p w:rsidR="0054604F" w:rsidRDefault="0054604F">
      <w:pPr>
        <w:ind w:left="720"/>
      </w:pPr>
    </w:p>
    <w:p w:rsidR="00B0678D" w:rsidRPr="004A54D0" w:rsidRDefault="00B0678D">
      <w:pPr>
        <w:ind w:left="720"/>
      </w:pPr>
      <w:r w:rsidRPr="004A54D0">
        <w:t>Sincerely,</w:t>
      </w:r>
    </w:p>
    <w:p w:rsidR="00B0678D" w:rsidRDefault="00B0678D">
      <w:pPr>
        <w:ind w:left="720"/>
      </w:pPr>
    </w:p>
    <w:p w:rsidR="004C2DEB" w:rsidRDefault="004C2DEB">
      <w:pPr>
        <w:ind w:left="720"/>
      </w:pPr>
    </w:p>
    <w:p w:rsidR="004A13CA" w:rsidRPr="004A54D0" w:rsidRDefault="004A13CA">
      <w:pPr>
        <w:ind w:left="720"/>
      </w:pPr>
    </w:p>
    <w:p w:rsidR="00BE3CA4" w:rsidRDefault="00B3067E">
      <w:pPr>
        <w:ind w:left="720"/>
      </w:pPr>
      <w:r>
        <w:t>Brian A Mistich</w:t>
      </w:r>
      <w:r w:rsidR="00B0678D" w:rsidRPr="004A54D0">
        <w:t>, P.E.</w:t>
      </w:r>
    </w:p>
    <w:p w:rsidR="00AA4178" w:rsidRDefault="00AA4178">
      <w:pPr>
        <w:ind w:left="720"/>
      </w:pPr>
    </w:p>
    <w:p w:rsidR="00AA4178" w:rsidRDefault="00AA4178">
      <w:pPr>
        <w:ind w:left="720"/>
      </w:pPr>
    </w:p>
    <w:p w:rsidR="001B03B7" w:rsidRDefault="001B03B7">
      <w:pPr>
        <w:ind w:left="720"/>
      </w:pPr>
    </w:p>
    <w:p w:rsidR="001B03B7" w:rsidRDefault="001B03B7">
      <w:pPr>
        <w:ind w:left="720"/>
      </w:pPr>
    </w:p>
    <w:p w:rsidR="001B03B7" w:rsidRDefault="001B03B7">
      <w:pPr>
        <w:ind w:left="720"/>
      </w:pPr>
    </w:p>
    <w:p w:rsidR="001B03B7" w:rsidRDefault="001B03B7">
      <w:pPr>
        <w:suppressAutoHyphens w:val="0"/>
      </w:pPr>
    </w:p>
    <w:p w:rsidR="001B03B7" w:rsidRDefault="001B03B7">
      <w:pPr>
        <w:ind w:left="720"/>
      </w:pPr>
      <w:r>
        <w:rPr>
          <w:noProof/>
          <w:lang w:eastAsia="en-US"/>
        </w:rPr>
        <w:drawing>
          <wp:anchor distT="0" distB="0" distL="114300" distR="114300" simplePos="0" relativeHeight="251662336" behindDoc="1" locked="0" layoutInCell="1" allowOverlap="1">
            <wp:simplePos x="0" y="0"/>
            <wp:positionH relativeFrom="column">
              <wp:posOffset>3859530</wp:posOffset>
            </wp:positionH>
            <wp:positionV relativeFrom="paragraph">
              <wp:posOffset>21860</wp:posOffset>
            </wp:positionV>
            <wp:extent cx="3121787" cy="2341340"/>
            <wp:effectExtent l="19050" t="0" r="2413" b="0"/>
            <wp:wrapNone/>
            <wp:docPr id="2" name="Picture 2" descr="J:\- INSPECTIONS\Structural\1223 South Cleveland Covington - McMath\DSCF5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INSPECTIONS\Structural\1223 South Cleveland Covington - McMath\DSCF5791.jpg"/>
                    <pic:cNvPicPr>
                      <a:picLocks noChangeAspect="1" noChangeArrowheads="1"/>
                    </pic:cNvPicPr>
                  </pic:nvPicPr>
                  <pic:blipFill>
                    <a:blip r:embed="rId8" cstate="print"/>
                    <a:stretch>
                      <a:fillRect/>
                    </a:stretch>
                  </pic:blipFill>
                  <pic:spPr bwMode="auto">
                    <a:xfrm>
                      <a:off x="0" y="0"/>
                      <a:ext cx="3121787" cy="2341340"/>
                    </a:xfrm>
                    <a:prstGeom prst="rect">
                      <a:avLst/>
                    </a:prstGeom>
                    <a:noFill/>
                    <a:ln w="9525">
                      <a:noFill/>
                      <a:miter lim="800000"/>
                      <a:headEnd/>
                      <a:tailEnd/>
                    </a:ln>
                  </pic:spPr>
                </pic:pic>
              </a:graphicData>
            </a:graphic>
          </wp:anchor>
        </w:drawing>
      </w:r>
      <w:r>
        <w:rPr>
          <w:noProof/>
          <w:lang w:eastAsia="en-US"/>
        </w:rPr>
        <w:drawing>
          <wp:inline distT="0" distB="0" distL="0" distR="0">
            <wp:extent cx="3146646" cy="2359984"/>
            <wp:effectExtent l="19050" t="0" r="0" b="0"/>
            <wp:docPr id="1" name="Picture 1" descr="J:\- INSPECTIONS\Structural\1223 South Cleveland Covington - McMath\DSCF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INSPECTIONS\Structural\1223 South Cleveland Covington - McMath\DSCF5789.jpg"/>
                    <pic:cNvPicPr>
                      <a:picLocks noChangeAspect="1" noChangeArrowheads="1"/>
                    </pic:cNvPicPr>
                  </pic:nvPicPr>
                  <pic:blipFill>
                    <a:blip r:embed="rId9" cstate="print"/>
                    <a:stretch>
                      <a:fillRect/>
                    </a:stretch>
                  </pic:blipFill>
                  <pic:spPr bwMode="auto">
                    <a:xfrm>
                      <a:off x="0" y="0"/>
                      <a:ext cx="3146646" cy="2359984"/>
                    </a:xfrm>
                    <a:prstGeom prst="rect">
                      <a:avLst/>
                    </a:prstGeom>
                    <a:noFill/>
                    <a:ln w="9525">
                      <a:noFill/>
                      <a:miter lim="800000"/>
                      <a:headEnd/>
                      <a:tailEnd/>
                    </a:ln>
                  </pic:spPr>
                </pic:pic>
              </a:graphicData>
            </a:graphic>
          </wp:inline>
        </w:drawing>
      </w:r>
    </w:p>
    <w:p w:rsidR="001B03B7" w:rsidRDefault="001B03B7">
      <w:pPr>
        <w:ind w:left="720"/>
      </w:pPr>
    </w:p>
    <w:p w:rsidR="001B03B7" w:rsidRDefault="001B03B7">
      <w:pPr>
        <w:ind w:left="720"/>
      </w:pPr>
      <w:r>
        <w:rPr>
          <w:noProof/>
          <w:lang w:eastAsia="en-US"/>
        </w:rPr>
        <w:drawing>
          <wp:anchor distT="0" distB="0" distL="114300" distR="114300" simplePos="0" relativeHeight="251663360" behindDoc="0" locked="0" layoutInCell="1" allowOverlap="1">
            <wp:simplePos x="0" y="0"/>
            <wp:positionH relativeFrom="column">
              <wp:posOffset>3859530</wp:posOffset>
            </wp:positionH>
            <wp:positionV relativeFrom="paragraph">
              <wp:posOffset>1587</wp:posOffset>
            </wp:positionV>
            <wp:extent cx="3172460" cy="2379345"/>
            <wp:effectExtent l="19050" t="0" r="8890" b="0"/>
            <wp:wrapNone/>
            <wp:docPr id="4" name="Picture 4" descr="J:\- INSPECTIONS\Structural\1223 South Cleveland Covington - McMath\DSCF5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INSPECTIONS\Structural\1223 South Cleveland Covington - McMath\DSCF5794.jpg"/>
                    <pic:cNvPicPr>
                      <a:picLocks noChangeAspect="1" noChangeArrowheads="1"/>
                    </pic:cNvPicPr>
                  </pic:nvPicPr>
                  <pic:blipFill>
                    <a:blip r:embed="rId10" cstate="print"/>
                    <a:stretch>
                      <a:fillRect/>
                    </a:stretch>
                  </pic:blipFill>
                  <pic:spPr bwMode="auto">
                    <a:xfrm>
                      <a:off x="0" y="0"/>
                      <a:ext cx="3172460" cy="2379345"/>
                    </a:xfrm>
                    <a:prstGeom prst="rect">
                      <a:avLst/>
                    </a:prstGeom>
                    <a:noFill/>
                    <a:ln w="9525">
                      <a:noFill/>
                      <a:miter lim="800000"/>
                      <a:headEnd/>
                      <a:tailEnd/>
                    </a:ln>
                  </pic:spPr>
                </pic:pic>
              </a:graphicData>
            </a:graphic>
          </wp:anchor>
        </w:drawing>
      </w:r>
      <w:r>
        <w:rPr>
          <w:noProof/>
          <w:lang w:eastAsia="en-US"/>
        </w:rPr>
        <w:drawing>
          <wp:inline distT="0" distB="0" distL="0" distR="0">
            <wp:extent cx="3159333" cy="2369499"/>
            <wp:effectExtent l="19050" t="0" r="2967" b="0"/>
            <wp:docPr id="3" name="Picture 3" descr="J:\- INSPECTIONS\Structural\1223 South Cleveland Covington - McMath\DSCF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INSPECTIONS\Structural\1223 South Cleveland Covington - McMath\DSCF5792.jpg"/>
                    <pic:cNvPicPr>
                      <a:picLocks noChangeAspect="1" noChangeArrowheads="1"/>
                    </pic:cNvPicPr>
                  </pic:nvPicPr>
                  <pic:blipFill>
                    <a:blip r:embed="rId11" cstate="print"/>
                    <a:stretch>
                      <a:fillRect/>
                    </a:stretch>
                  </pic:blipFill>
                  <pic:spPr bwMode="auto">
                    <a:xfrm>
                      <a:off x="0" y="0"/>
                      <a:ext cx="3159333" cy="2369499"/>
                    </a:xfrm>
                    <a:prstGeom prst="rect">
                      <a:avLst/>
                    </a:prstGeom>
                    <a:noFill/>
                    <a:ln w="9525">
                      <a:noFill/>
                      <a:miter lim="800000"/>
                      <a:headEnd/>
                      <a:tailEnd/>
                    </a:ln>
                  </pic:spPr>
                </pic:pic>
              </a:graphicData>
            </a:graphic>
          </wp:inline>
        </w:drawing>
      </w:r>
    </w:p>
    <w:p w:rsidR="001B03B7" w:rsidRDefault="001B03B7">
      <w:pPr>
        <w:ind w:left="720"/>
      </w:pPr>
    </w:p>
    <w:p w:rsidR="001B03B7" w:rsidRPr="004A54D0" w:rsidRDefault="00757D19">
      <w:pPr>
        <w:ind w:left="720"/>
      </w:pPr>
      <w:r>
        <w:rPr>
          <w:noProof/>
          <w:lang w:eastAsia="en-US"/>
        </w:rPr>
        <w:lastRenderedPageBreak/>
        <w:drawing>
          <wp:anchor distT="0" distB="0" distL="114300" distR="114300" simplePos="0" relativeHeight="251664384" behindDoc="0" locked="0" layoutInCell="1" allowOverlap="1">
            <wp:simplePos x="0" y="0"/>
            <wp:positionH relativeFrom="column">
              <wp:posOffset>3859530</wp:posOffset>
            </wp:positionH>
            <wp:positionV relativeFrom="paragraph">
              <wp:posOffset>10636</wp:posOffset>
            </wp:positionV>
            <wp:extent cx="3143250" cy="2357437"/>
            <wp:effectExtent l="19050" t="0" r="0" b="0"/>
            <wp:wrapNone/>
            <wp:docPr id="6" name="Picture 6" descr="J:\- INSPECTIONS\Structural\1223 South Cleveland Covington - McMath\DSCF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 INSPECTIONS\Structural\1223 South Cleveland Covington - McMath\DSCF5800.jpg"/>
                    <pic:cNvPicPr>
                      <a:picLocks noChangeAspect="1" noChangeArrowheads="1"/>
                    </pic:cNvPicPr>
                  </pic:nvPicPr>
                  <pic:blipFill>
                    <a:blip r:embed="rId12" cstate="print"/>
                    <a:stretch>
                      <a:fillRect/>
                    </a:stretch>
                  </pic:blipFill>
                  <pic:spPr bwMode="auto">
                    <a:xfrm>
                      <a:off x="0" y="0"/>
                      <a:ext cx="3143250" cy="2357437"/>
                    </a:xfrm>
                    <a:prstGeom prst="rect">
                      <a:avLst/>
                    </a:prstGeom>
                    <a:noFill/>
                    <a:ln w="9525">
                      <a:noFill/>
                      <a:miter lim="800000"/>
                      <a:headEnd/>
                      <a:tailEnd/>
                    </a:ln>
                  </pic:spPr>
                </pic:pic>
              </a:graphicData>
            </a:graphic>
          </wp:anchor>
        </w:drawing>
      </w:r>
      <w:r>
        <w:rPr>
          <w:noProof/>
          <w:lang w:eastAsia="en-US"/>
        </w:rPr>
        <w:drawing>
          <wp:inline distT="0" distB="0" distL="0" distR="0">
            <wp:extent cx="3146645" cy="2359983"/>
            <wp:effectExtent l="19050" t="0" r="0" b="0"/>
            <wp:docPr id="5" name="Picture 5" descr="J:\- INSPECTIONS\Structural\1223 South Cleveland Covington - McMath\DSCF5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 INSPECTIONS\Structural\1223 South Cleveland Covington - McMath\DSCF5796.jpg"/>
                    <pic:cNvPicPr>
                      <a:picLocks noChangeAspect="1" noChangeArrowheads="1"/>
                    </pic:cNvPicPr>
                  </pic:nvPicPr>
                  <pic:blipFill>
                    <a:blip r:embed="rId13" cstate="print"/>
                    <a:stretch>
                      <a:fillRect/>
                    </a:stretch>
                  </pic:blipFill>
                  <pic:spPr bwMode="auto">
                    <a:xfrm>
                      <a:off x="0" y="0"/>
                      <a:ext cx="3146645" cy="2359983"/>
                    </a:xfrm>
                    <a:prstGeom prst="rect">
                      <a:avLst/>
                    </a:prstGeom>
                    <a:noFill/>
                    <a:ln w="9525">
                      <a:noFill/>
                      <a:miter lim="800000"/>
                      <a:headEnd/>
                      <a:tailEnd/>
                    </a:ln>
                  </pic:spPr>
                </pic:pic>
              </a:graphicData>
            </a:graphic>
          </wp:inline>
        </w:drawing>
      </w:r>
    </w:p>
    <w:sectPr w:rsidR="001B03B7" w:rsidRPr="004A54D0" w:rsidSect="004A3B18">
      <w:footerReference w:type="default" r:id="rId14"/>
      <w:footerReference w:type="first" r:id="rId15"/>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AA6" w:rsidRDefault="00B35AA6">
      <w:r>
        <w:separator/>
      </w:r>
    </w:p>
  </w:endnote>
  <w:endnote w:type="continuationSeparator" w:id="0">
    <w:p w:rsidR="00B35AA6" w:rsidRDefault="00B35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A6" w:rsidRDefault="00B35AA6">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35AA6" w:rsidRDefault="00B35AA6">
    <w:pPr>
      <w:spacing w:line="140" w:lineRule="exact"/>
      <w:jc w:val="both"/>
      <w:rPr>
        <w:rFonts w:ascii="Arial" w:hAnsi="Arial" w:cs="Arial"/>
        <w:color w:val="000000"/>
        <w:sz w:val="14"/>
        <w:szCs w:val="14"/>
      </w:rPr>
    </w:pPr>
  </w:p>
  <w:p w:rsidR="00B35AA6" w:rsidRDefault="00B35AA6">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35AA6" w:rsidRDefault="00B35AA6">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B35AA6" w:rsidRDefault="00B35A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A6" w:rsidRDefault="00B35AA6" w:rsidP="008D7410">
    <w:pPr>
      <w:pStyle w:val="BodyText"/>
      <w:spacing w:line="140" w:lineRule="exact"/>
      <w:ind w:left="54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35AA6" w:rsidRDefault="00B35AA6" w:rsidP="008D7410">
    <w:pPr>
      <w:spacing w:line="140" w:lineRule="exact"/>
      <w:ind w:left="540"/>
      <w:jc w:val="both"/>
      <w:rPr>
        <w:rFonts w:ascii="Arial" w:hAnsi="Arial" w:cs="Arial"/>
        <w:color w:val="000000"/>
        <w:sz w:val="14"/>
        <w:szCs w:val="14"/>
      </w:rPr>
    </w:pPr>
  </w:p>
  <w:p w:rsidR="00B35AA6" w:rsidRDefault="00B35AA6" w:rsidP="008D7410">
    <w:pPr>
      <w:pStyle w:val="BodyText3"/>
      <w:spacing w:line="140" w:lineRule="exact"/>
      <w:ind w:left="54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35AA6" w:rsidRDefault="00B35AA6" w:rsidP="008D7410">
    <w:pPr>
      <w:pStyle w:val="BodyText2"/>
      <w:spacing w:line="140" w:lineRule="exact"/>
      <w:ind w:left="54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B35AA6" w:rsidRDefault="00B35AA6" w:rsidP="008D7410">
    <w:pPr>
      <w:pStyle w:val="Footer"/>
      <w:ind w:left="5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AA6" w:rsidRDefault="00B35AA6">
      <w:r>
        <w:separator/>
      </w:r>
    </w:p>
  </w:footnote>
  <w:footnote w:type="continuationSeparator" w:id="0">
    <w:p w:rsidR="00B35AA6" w:rsidRDefault="00B35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54958"/>
    <w:rsid w:val="00061AB4"/>
    <w:rsid w:val="000667B8"/>
    <w:rsid w:val="000949FA"/>
    <w:rsid w:val="000A5681"/>
    <w:rsid w:val="001066EE"/>
    <w:rsid w:val="00121157"/>
    <w:rsid w:val="00156479"/>
    <w:rsid w:val="0018039E"/>
    <w:rsid w:val="00181ECF"/>
    <w:rsid w:val="001B03B7"/>
    <w:rsid w:val="001B63F5"/>
    <w:rsid w:val="001D2C78"/>
    <w:rsid w:val="001D7685"/>
    <w:rsid w:val="001F36AA"/>
    <w:rsid w:val="00216B12"/>
    <w:rsid w:val="002433CA"/>
    <w:rsid w:val="00263B06"/>
    <w:rsid w:val="00294DE6"/>
    <w:rsid w:val="0029526A"/>
    <w:rsid w:val="00295E1F"/>
    <w:rsid w:val="002D2192"/>
    <w:rsid w:val="00314635"/>
    <w:rsid w:val="00324392"/>
    <w:rsid w:val="00334B1D"/>
    <w:rsid w:val="00337664"/>
    <w:rsid w:val="003414D3"/>
    <w:rsid w:val="00342D5F"/>
    <w:rsid w:val="00350690"/>
    <w:rsid w:val="00373445"/>
    <w:rsid w:val="003B19F8"/>
    <w:rsid w:val="0040138D"/>
    <w:rsid w:val="004041E4"/>
    <w:rsid w:val="0041219B"/>
    <w:rsid w:val="0041414E"/>
    <w:rsid w:val="00421972"/>
    <w:rsid w:val="00431935"/>
    <w:rsid w:val="00436E9F"/>
    <w:rsid w:val="00463E3B"/>
    <w:rsid w:val="00465F71"/>
    <w:rsid w:val="00466E8D"/>
    <w:rsid w:val="0047570E"/>
    <w:rsid w:val="00475BCE"/>
    <w:rsid w:val="00491AE6"/>
    <w:rsid w:val="004969D3"/>
    <w:rsid w:val="004A13CA"/>
    <w:rsid w:val="004A3B18"/>
    <w:rsid w:val="004A54D0"/>
    <w:rsid w:val="004C2DEB"/>
    <w:rsid w:val="004D12D8"/>
    <w:rsid w:val="004E660C"/>
    <w:rsid w:val="0050175A"/>
    <w:rsid w:val="00510C00"/>
    <w:rsid w:val="00530674"/>
    <w:rsid w:val="0054604F"/>
    <w:rsid w:val="005467AC"/>
    <w:rsid w:val="0056598D"/>
    <w:rsid w:val="00566898"/>
    <w:rsid w:val="0058208B"/>
    <w:rsid w:val="005D1C47"/>
    <w:rsid w:val="005E3FE8"/>
    <w:rsid w:val="005E5260"/>
    <w:rsid w:val="005F315F"/>
    <w:rsid w:val="00612F52"/>
    <w:rsid w:val="00616C15"/>
    <w:rsid w:val="00625516"/>
    <w:rsid w:val="00641A42"/>
    <w:rsid w:val="00694FDF"/>
    <w:rsid w:val="006B4550"/>
    <w:rsid w:val="006B6C5D"/>
    <w:rsid w:val="006C6F08"/>
    <w:rsid w:val="006D108D"/>
    <w:rsid w:val="006D1A7B"/>
    <w:rsid w:val="006F0436"/>
    <w:rsid w:val="006F2C64"/>
    <w:rsid w:val="006F3BB1"/>
    <w:rsid w:val="007037F3"/>
    <w:rsid w:val="0070404A"/>
    <w:rsid w:val="00733944"/>
    <w:rsid w:val="00751BBE"/>
    <w:rsid w:val="00757D19"/>
    <w:rsid w:val="00772918"/>
    <w:rsid w:val="007942B2"/>
    <w:rsid w:val="007A002F"/>
    <w:rsid w:val="007F0B95"/>
    <w:rsid w:val="007F5111"/>
    <w:rsid w:val="00872AAA"/>
    <w:rsid w:val="008954C4"/>
    <w:rsid w:val="008B6D4B"/>
    <w:rsid w:val="008B7652"/>
    <w:rsid w:val="008C06D3"/>
    <w:rsid w:val="008D7410"/>
    <w:rsid w:val="008D7DBB"/>
    <w:rsid w:val="00940F22"/>
    <w:rsid w:val="009451B0"/>
    <w:rsid w:val="00966CE1"/>
    <w:rsid w:val="00970368"/>
    <w:rsid w:val="00974D3A"/>
    <w:rsid w:val="009833CE"/>
    <w:rsid w:val="00A036CE"/>
    <w:rsid w:val="00A409AD"/>
    <w:rsid w:val="00A47466"/>
    <w:rsid w:val="00A577E0"/>
    <w:rsid w:val="00AA4178"/>
    <w:rsid w:val="00AB0373"/>
    <w:rsid w:val="00AD551E"/>
    <w:rsid w:val="00AE2254"/>
    <w:rsid w:val="00AE3380"/>
    <w:rsid w:val="00AE408D"/>
    <w:rsid w:val="00B0678D"/>
    <w:rsid w:val="00B103C1"/>
    <w:rsid w:val="00B11C58"/>
    <w:rsid w:val="00B23BFC"/>
    <w:rsid w:val="00B27EF6"/>
    <w:rsid w:val="00B3067E"/>
    <w:rsid w:val="00B35AA6"/>
    <w:rsid w:val="00B55202"/>
    <w:rsid w:val="00B856B0"/>
    <w:rsid w:val="00BE3CA4"/>
    <w:rsid w:val="00BF11B7"/>
    <w:rsid w:val="00C704E8"/>
    <w:rsid w:val="00C959C0"/>
    <w:rsid w:val="00CD09F1"/>
    <w:rsid w:val="00CE72FC"/>
    <w:rsid w:val="00CF6166"/>
    <w:rsid w:val="00D02BD7"/>
    <w:rsid w:val="00D67504"/>
    <w:rsid w:val="00D67A50"/>
    <w:rsid w:val="00D747A6"/>
    <w:rsid w:val="00DC4CDD"/>
    <w:rsid w:val="00DC5C16"/>
    <w:rsid w:val="00DE612F"/>
    <w:rsid w:val="00E2077E"/>
    <w:rsid w:val="00E4443A"/>
    <w:rsid w:val="00E63214"/>
    <w:rsid w:val="00E652A3"/>
    <w:rsid w:val="00E76915"/>
    <w:rsid w:val="00E81893"/>
    <w:rsid w:val="00E90A1E"/>
    <w:rsid w:val="00EA1DA2"/>
    <w:rsid w:val="00EA5516"/>
    <w:rsid w:val="00EA604C"/>
    <w:rsid w:val="00EC2CEA"/>
    <w:rsid w:val="00EC41DB"/>
    <w:rsid w:val="00ED0B8F"/>
    <w:rsid w:val="00F02700"/>
    <w:rsid w:val="00F10B68"/>
    <w:rsid w:val="00F21EFB"/>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5BAB-3FA3-4F97-AAA8-353414D1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Hewlett-Packard Company</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creator>Jack Stroupe</dc:creator>
  <cp:lastModifiedBy>Admin</cp:lastModifiedBy>
  <cp:revision>41</cp:revision>
  <cp:lastPrinted>2016-03-15T15:36:00Z</cp:lastPrinted>
  <dcterms:created xsi:type="dcterms:W3CDTF">2016-03-08T14:31:00Z</dcterms:created>
  <dcterms:modified xsi:type="dcterms:W3CDTF">2016-03-15T15:38:00Z</dcterms:modified>
</cp:coreProperties>
</file>