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925" w:rsidRDefault="00236925" w:rsidP="00236925">
      <w:pPr>
        <w:pStyle w:val="Heading2"/>
        <w:shd w:val="clear" w:color="auto" w:fill="FFFFFF"/>
        <w:spacing w:before="0" w:after="120" w:line="336" w:lineRule="atLeast"/>
        <w:rPr>
          <w:color w:val="0000FF"/>
          <w:sz w:val="35"/>
          <w:szCs w:val="35"/>
        </w:rPr>
      </w:pPr>
      <w:r>
        <w:rPr>
          <w:color w:val="0000FF"/>
          <w:sz w:val="35"/>
          <w:szCs w:val="35"/>
        </w:rPr>
        <w:t>Section 11: Time of Concentration</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Time of concentration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is the time required for an entire watershed to contribute to runoff at the point of interest for hydraulic design; this time is calculated as the time for runoff to flow from the most hydraulically remote point of the drainage area to the point under investigation. Travel time and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are functions of length and velocity for a </w:t>
      </w:r>
      <w:proofErr w:type="gramStart"/>
      <w:r>
        <w:rPr>
          <w:rFonts w:ascii="Arial" w:hAnsi="Arial" w:cs="Arial"/>
          <w:color w:val="000000"/>
          <w:sz w:val="22"/>
          <w:szCs w:val="22"/>
        </w:rPr>
        <w:t>particular watercourse</w:t>
      </w:r>
      <w:proofErr w:type="gramEnd"/>
      <w:r>
        <w:rPr>
          <w:rFonts w:ascii="Arial" w:hAnsi="Arial" w:cs="Arial"/>
          <w:color w:val="000000"/>
          <w:sz w:val="22"/>
          <w:szCs w:val="22"/>
        </w:rPr>
        <w:t xml:space="preserve">. A long but steep flow path with a high velocity may </w:t>
      </w:r>
      <w:proofErr w:type="gramStart"/>
      <w:r>
        <w:rPr>
          <w:rFonts w:ascii="Arial" w:hAnsi="Arial" w:cs="Arial"/>
          <w:color w:val="000000"/>
          <w:sz w:val="22"/>
          <w:szCs w:val="22"/>
        </w:rPr>
        <w:t>actually have</w:t>
      </w:r>
      <w:proofErr w:type="gramEnd"/>
      <w:r>
        <w:rPr>
          <w:rFonts w:ascii="Arial" w:hAnsi="Arial" w:cs="Arial"/>
          <w:color w:val="000000"/>
          <w:sz w:val="22"/>
          <w:szCs w:val="22"/>
        </w:rPr>
        <w:t xml:space="preserve"> a shorter travel time than a short but relatively flat flow path. There may be multiple paths to consider in determining the longest travel time. The designer must identify the flow path along which the longest travel time is likely to occur.</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 xml:space="preserve">In watersheds with low (flat) topographic slope, the calculation of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using commonly accepted equations with slope in the denominator often results in unreasonably large values. That is, as the slope approaches zero, the travel time approaches infinity. In addition, since intensity is a function of depth divided by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a long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produces a very small intensity and thus small flowrate. Cleveland et al. 2012 recommends an adjustment of 0.0005 to the slope in both the Kerby and </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methods to allow more realistic results for low topographic slope watersheds.</w:t>
      </w:r>
    </w:p>
    <w:p w:rsidR="00236925" w:rsidRDefault="00236925" w:rsidP="00236925">
      <w:pPr>
        <w:pStyle w:val="listitem"/>
        <w:numPr>
          <w:ilvl w:val="0"/>
          <w:numId w:val="2"/>
        </w:numPr>
        <w:shd w:val="clear" w:color="auto" w:fill="FFFFFF"/>
        <w:spacing w:before="120" w:beforeAutospacing="0" w:after="120" w:afterAutospacing="0" w:line="336" w:lineRule="atLeast"/>
        <w:ind w:left="390" w:right="75"/>
        <w:rPr>
          <w:rFonts w:ascii="Arial" w:hAnsi="Arial" w:cs="Arial"/>
          <w:color w:val="000000"/>
          <w:sz w:val="22"/>
          <w:szCs w:val="22"/>
        </w:rPr>
      </w:pPr>
      <w:bookmarkStart w:id="0" w:name="NLIOWTQT"/>
      <w:bookmarkEnd w:id="0"/>
      <w:r>
        <w:rPr>
          <w:rFonts w:ascii="Arial" w:hAnsi="Arial" w:cs="Arial"/>
          <w:color w:val="000000"/>
          <w:sz w:val="22"/>
          <w:szCs w:val="22"/>
        </w:rPr>
        <w:t>The adjusted slope becomes S</w:t>
      </w:r>
      <w:r>
        <w:rPr>
          <w:rFonts w:ascii="Arial" w:hAnsi="Arial" w:cs="Arial"/>
          <w:color w:val="000000"/>
          <w:sz w:val="22"/>
          <w:szCs w:val="22"/>
          <w:vertAlign w:val="subscript"/>
        </w:rPr>
        <w:t>low</w:t>
      </w:r>
      <w:r>
        <w:rPr>
          <w:rFonts w:ascii="Arial" w:hAnsi="Arial" w:cs="Arial"/>
          <w:color w:val="000000"/>
          <w:sz w:val="22"/>
          <w:szCs w:val="22"/>
        </w:rPr>
        <w:t> slope = S</w:t>
      </w:r>
      <w:r>
        <w:rPr>
          <w:rFonts w:ascii="Arial" w:hAnsi="Arial" w:cs="Arial"/>
          <w:color w:val="000000"/>
          <w:sz w:val="22"/>
          <w:szCs w:val="22"/>
          <w:vertAlign w:val="subscript"/>
        </w:rPr>
        <w:t>0</w:t>
      </w:r>
      <w:r>
        <w:rPr>
          <w:rFonts w:ascii="Arial" w:hAnsi="Arial" w:cs="Arial"/>
          <w:color w:val="000000"/>
          <w:sz w:val="22"/>
          <w:szCs w:val="22"/>
        </w:rPr>
        <w:t> + 0.0005 (dimensionless)</w:t>
      </w:r>
    </w:p>
    <w:p w:rsidR="00236925" w:rsidRDefault="00236925" w:rsidP="00236925">
      <w:pPr>
        <w:pStyle w:val="listitem"/>
        <w:numPr>
          <w:ilvl w:val="0"/>
          <w:numId w:val="2"/>
        </w:numPr>
        <w:shd w:val="clear" w:color="auto" w:fill="FFFFFF"/>
        <w:spacing w:before="120" w:beforeAutospacing="0" w:after="120" w:afterAutospacing="0" w:line="336" w:lineRule="atLeast"/>
        <w:ind w:left="390" w:right="75"/>
        <w:rPr>
          <w:rFonts w:ascii="Arial" w:hAnsi="Arial" w:cs="Arial"/>
          <w:color w:val="000000"/>
          <w:sz w:val="22"/>
          <w:szCs w:val="22"/>
        </w:rPr>
      </w:pPr>
      <w:bookmarkStart w:id="1" w:name="FLIXAVIM"/>
      <w:bookmarkEnd w:id="1"/>
      <w:r>
        <w:rPr>
          <w:rFonts w:ascii="Arial" w:hAnsi="Arial" w:cs="Arial"/>
          <w:color w:val="000000"/>
          <w:sz w:val="22"/>
          <w:szCs w:val="22"/>
        </w:rPr>
        <w:t xml:space="preserve">If the slope is less than 0.002 ft/ft (0.2%), a low slope condition </w:t>
      </w:r>
      <w:proofErr w:type="gramStart"/>
      <w:r>
        <w:rPr>
          <w:rFonts w:ascii="Arial" w:hAnsi="Arial" w:cs="Arial"/>
          <w:color w:val="000000"/>
          <w:sz w:val="22"/>
          <w:szCs w:val="22"/>
        </w:rPr>
        <w:t>exists</w:t>
      </w:r>
      <w:proofErr w:type="gramEnd"/>
      <w:r>
        <w:rPr>
          <w:rFonts w:ascii="Arial" w:hAnsi="Arial" w:cs="Arial"/>
          <w:color w:val="000000"/>
          <w:sz w:val="22"/>
          <w:szCs w:val="22"/>
        </w:rPr>
        <w:t xml:space="preserve"> and the adjusted slope should be used.</w:t>
      </w:r>
    </w:p>
    <w:p w:rsidR="00236925" w:rsidRDefault="00236925" w:rsidP="00236925">
      <w:pPr>
        <w:pStyle w:val="listitem"/>
        <w:numPr>
          <w:ilvl w:val="0"/>
          <w:numId w:val="2"/>
        </w:numPr>
        <w:shd w:val="clear" w:color="auto" w:fill="FFFFFF"/>
        <w:spacing w:before="120" w:beforeAutospacing="0" w:after="120" w:afterAutospacing="0" w:line="336" w:lineRule="atLeast"/>
        <w:ind w:left="390" w:right="75"/>
        <w:rPr>
          <w:rFonts w:ascii="Arial" w:hAnsi="Arial" w:cs="Arial"/>
          <w:color w:val="000000"/>
          <w:sz w:val="22"/>
          <w:szCs w:val="22"/>
        </w:rPr>
      </w:pPr>
      <w:bookmarkStart w:id="2" w:name="FPHKRPKB"/>
      <w:bookmarkEnd w:id="2"/>
      <w:r>
        <w:rPr>
          <w:rFonts w:ascii="Arial" w:hAnsi="Arial" w:cs="Arial"/>
          <w:color w:val="000000"/>
          <w:sz w:val="22"/>
          <w:szCs w:val="22"/>
        </w:rPr>
        <w:t xml:space="preserve">If the slope is between 0.002 ft/ft (0.2%) and 0.003 ft/ft (0.3%), the situation is </w:t>
      </w:r>
      <w:proofErr w:type="gramStart"/>
      <w:r>
        <w:rPr>
          <w:rFonts w:ascii="Arial" w:hAnsi="Arial" w:cs="Arial"/>
          <w:color w:val="000000"/>
          <w:sz w:val="22"/>
          <w:szCs w:val="22"/>
        </w:rPr>
        <w:t>transitional</w:t>
      </w:r>
      <w:proofErr w:type="gramEnd"/>
      <w:r>
        <w:rPr>
          <w:rFonts w:ascii="Arial" w:hAnsi="Arial" w:cs="Arial"/>
          <w:color w:val="000000"/>
          <w:sz w:val="22"/>
          <w:szCs w:val="22"/>
        </w:rPr>
        <w:t xml:space="preserve"> and the user must use judgment on whether or not to use the low slope adjustment.</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When runoff is computed using the </w:t>
      </w:r>
      <w:hyperlink r:id="rId5" w:anchor="i1108707" w:history="1">
        <w:r>
          <w:rPr>
            <w:rStyle w:val="Hyperlink"/>
            <w:rFonts w:ascii="Arial" w:hAnsi="Arial" w:cs="Arial"/>
            <w:sz w:val="22"/>
            <w:szCs w:val="22"/>
          </w:rPr>
          <w:t>rational method</w:t>
        </w:r>
      </w:hyperlink>
      <w:r>
        <w:rPr>
          <w:rFonts w:ascii="Arial" w:hAnsi="Arial" w:cs="Arial"/>
          <w:color w:val="000000"/>
          <w:sz w:val="22"/>
          <w:szCs w:val="22"/>
        </w:rPr>
        <w:t xml:space="preserve">,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is the appropriate storm duration and in turn determines the appropriate precipitation intensity.</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When peak discharge and streamflow timing are computed using the </w:t>
      </w:r>
      <w:hyperlink r:id="rId6" w:anchor="i1163222" w:history="1">
        <w:r>
          <w:rPr>
            <w:rStyle w:val="Hyperlink"/>
            <w:rFonts w:ascii="Arial" w:hAnsi="Arial" w:cs="Arial"/>
            <w:sz w:val="22"/>
            <w:szCs w:val="22"/>
          </w:rPr>
          <w:t>hydrograph method</w:t>
        </w:r>
      </w:hyperlink>
      <w:r>
        <w:rPr>
          <w:rFonts w:ascii="Arial" w:hAnsi="Arial" w:cs="Arial"/>
          <w:color w:val="000000"/>
          <w:sz w:val="22"/>
          <w:szCs w:val="22"/>
        </w:rPr>
        <w:t xml:space="preserve">,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is used to compute certain rainfall-runoff parameters for the watershed. The value of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is used as an input to define the appropriate storm duration and appropriate precipitation depth.</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When applicable, the </w:t>
      </w:r>
      <w:hyperlink r:id="rId7" w:anchor="i1108009" w:history="1">
        <w:r>
          <w:rPr>
            <w:rStyle w:val="Hyperlink"/>
            <w:rFonts w:ascii="Arial" w:hAnsi="Arial" w:cs="Arial"/>
            <w:sz w:val="22"/>
            <w:szCs w:val="22"/>
          </w:rPr>
          <w:t>Kerby-</w:t>
        </w:r>
        <w:proofErr w:type="spellStart"/>
        <w:r>
          <w:rPr>
            <w:rStyle w:val="Hyperlink"/>
            <w:rFonts w:ascii="Arial" w:hAnsi="Arial" w:cs="Arial"/>
            <w:sz w:val="22"/>
            <w:szCs w:val="22"/>
          </w:rPr>
          <w:t>Kirpich</w:t>
        </w:r>
        <w:proofErr w:type="spellEnd"/>
        <w:r>
          <w:rPr>
            <w:rStyle w:val="Hyperlink"/>
            <w:rFonts w:ascii="Arial" w:hAnsi="Arial" w:cs="Arial"/>
            <w:sz w:val="22"/>
            <w:szCs w:val="22"/>
          </w:rPr>
          <w:t xml:space="preserve"> method</w:t>
        </w:r>
      </w:hyperlink>
      <w:r>
        <w:rPr>
          <w:rFonts w:ascii="Arial" w:hAnsi="Arial" w:cs="Arial"/>
          <w:color w:val="000000"/>
          <w:sz w:val="22"/>
          <w:szCs w:val="22"/>
        </w:rPr>
        <w:t xml:space="preserve"> (Roussel et al. 2005) can be used for estimating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w:t>
      </w:r>
      <w:hyperlink r:id="rId8" w:anchor="i1108490" w:history="1">
        <w:r>
          <w:rPr>
            <w:rStyle w:val="Hyperlink"/>
            <w:rFonts w:ascii="Arial" w:hAnsi="Arial" w:cs="Arial"/>
            <w:sz w:val="22"/>
            <w:szCs w:val="22"/>
          </w:rPr>
          <w:t>The National Resources Conservation Service (1986) method</w:t>
        </w:r>
      </w:hyperlink>
      <w:r>
        <w:rPr>
          <w:rFonts w:ascii="Arial" w:hAnsi="Arial" w:cs="Arial"/>
          <w:color w:val="000000"/>
          <w:sz w:val="22"/>
          <w:szCs w:val="22"/>
        </w:rPr>
        <w:t xml:space="preserve"> is also commonly used and acceptable. </w:t>
      </w:r>
      <w:proofErr w:type="gramStart"/>
      <w:r>
        <w:rPr>
          <w:rFonts w:ascii="Arial" w:hAnsi="Arial" w:cs="Arial"/>
          <w:color w:val="000000"/>
          <w:sz w:val="22"/>
          <w:szCs w:val="22"/>
        </w:rPr>
        <w:t>Both of these</w:t>
      </w:r>
      <w:proofErr w:type="gramEnd"/>
      <w:r>
        <w:rPr>
          <w:rFonts w:ascii="Arial" w:hAnsi="Arial" w:cs="Arial"/>
          <w:color w:val="000000"/>
          <w:sz w:val="22"/>
          <w:szCs w:val="22"/>
        </w:rPr>
        <w:t xml:space="preserve"> methods estimate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as the sum of travel times for discrete flow regimes</w:t>
      </w:r>
      <w:r w:rsidRPr="00236925">
        <w:rPr>
          <w:rFonts w:ascii="Arial" w:hAnsi="Arial" w:cs="Arial"/>
          <w:color w:val="000000"/>
          <w:sz w:val="22"/>
          <w:szCs w:val="22"/>
        </w:rPr>
        <w:t>. </w:t>
      </w:r>
      <w:r w:rsidRPr="00236925">
        <w:rPr>
          <w:rStyle w:val="revision"/>
          <w:rFonts w:ascii="Arial" w:hAnsi="Arial" w:cs="Arial"/>
          <w:color w:val="000000"/>
          <w:sz w:val="22"/>
          <w:szCs w:val="22"/>
          <w:shd w:val="clear" w:color="auto" w:fill="FFFF00"/>
        </w:rPr>
        <w:t xml:space="preserve">One good practice is to run both methods concurrently and compare results. Another good practice is to compare </w:t>
      </w:r>
      <w:proofErr w:type="spellStart"/>
      <w:r w:rsidRPr="00236925">
        <w:rPr>
          <w:rStyle w:val="revision"/>
          <w:rFonts w:ascii="Arial" w:hAnsi="Arial" w:cs="Arial"/>
          <w:color w:val="000000"/>
          <w:sz w:val="22"/>
          <w:szCs w:val="22"/>
          <w:shd w:val="clear" w:color="auto" w:fill="FFFF00"/>
        </w:rPr>
        <w:t>t</w:t>
      </w:r>
      <w:r w:rsidRPr="00236925">
        <w:rPr>
          <w:rStyle w:val="revision"/>
          <w:rFonts w:ascii="Arial" w:hAnsi="Arial" w:cs="Arial"/>
          <w:color w:val="000000"/>
          <w:sz w:val="22"/>
          <w:szCs w:val="22"/>
          <w:shd w:val="clear" w:color="auto" w:fill="FFFF00"/>
          <w:vertAlign w:val="subscript"/>
        </w:rPr>
        <w:t>c</w:t>
      </w:r>
      <w:proofErr w:type="spellEnd"/>
      <w:r w:rsidRPr="00236925">
        <w:rPr>
          <w:rStyle w:val="revision"/>
          <w:rFonts w:ascii="Arial" w:hAnsi="Arial" w:cs="Arial"/>
          <w:color w:val="000000"/>
          <w:sz w:val="22"/>
          <w:szCs w:val="22"/>
          <w:shd w:val="clear" w:color="auto" w:fill="FFFF00"/>
        </w:rPr>
        <w:t> values against either watershed length or area for multiple basins across each project to assess reasonableness of results.</w:t>
      </w:r>
    </w:p>
    <w:p w:rsidR="00236925" w:rsidRDefault="00236925" w:rsidP="00236925">
      <w:pPr>
        <w:pStyle w:val="Heading3"/>
        <w:shd w:val="clear" w:color="auto" w:fill="FFFFFF"/>
        <w:spacing w:before="300" w:beforeAutospacing="0" w:after="60" w:afterAutospacing="0" w:line="336" w:lineRule="atLeast"/>
        <w:rPr>
          <w:color w:val="0000FF"/>
          <w:sz w:val="31"/>
          <w:szCs w:val="31"/>
        </w:rPr>
      </w:pPr>
      <w:bookmarkStart w:id="3" w:name="i1108009"/>
      <w:bookmarkEnd w:id="3"/>
      <w:r>
        <w:rPr>
          <w:color w:val="0000FF"/>
          <w:sz w:val="31"/>
          <w:szCs w:val="31"/>
        </w:rPr>
        <w:t>Kerby-</w:t>
      </w:r>
      <w:proofErr w:type="spellStart"/>
      <w:r>
        <w:rPr>
          <w:color w:val="0000FF"/>
          <w:sz w:val="31"/>
          <w:szCs w:val="31"/>
        </w:rPr>
        <w:t>Kirpich</w:t>
      </w:r>
      <w:proofErr w:type="spellEnd"/>
      <w:r>
        <w:rPr>
          <w:color w:val="0000FF"/>
          <w:sz w:val="31"/>
          <w:szCs w:val="31"/>
        </w:rPr>
        <w:t xml:space="preserve"> Method</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 xml:space="preserve">Roussel et al. 2005 conclude that, in general, </w:t>
      </w:r>
      <w:proofErr w:type="spellStart"/>
      <w:r>
        <w:rPr>
          <w:rFonts w:ascii="Arial" w:hAnsi="Arial" w:cs="Arial"/>
          <w:color w:val="000000"/>
          <w:sz w:val="22"/>
          <w:szCs w:val="22"/>
        </w:rPr>
        <w:t>Kirpich</w:t>
      </w:r>
      <w:proofErr w:type="spellEnd"/>
      <w:r>
        <w:rPr>
          <w:rFonts w:ascii="Arial" w:hAnsi="Arial" w:cs="Arial"/>
          <w:color w:val="000000"/>
          <w:sz w:val="22"/>
          <w:szCs w:val="22"/>
        </w:rPr>
        <w:t>-inclusive approaches, [and particularly] the Kerby-</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approach, for estimating watershed time of concentration are preferable. The Kerby-</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approach requires comparatively few input parameters, is straightforward to apply, and produces readily interpretable results. The Kerby-</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approach produces time of concentration estimates consistent with watershed time values independently derived from real-world storms and runoff hydrographs.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other methods for calculation of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the total time of concentration is obtained by adding the overland flow time (Kerby) and the channel flow time (</w:t>
      </w:r>
      <w:proofErr w:type="spellStart"/>
      <w:r>
        <w:rPr>
          <w:rFonts w:ascii="Arial" w:hAnsi="Arial" w:cs="Arial"/>
          <w:color w:val="000000"/>
          <w:sz w:val="22"/>
          <w:szCs w:val="22"/>
        </w:rPr>
        <w:t>Kirpich</w:t>
      </w:r>
      <w:proofErr w:type="spellEnd"/>
      <w:r>
        <w:rPr>
          <w:rFonts w:ascii="Arial" w:hAnsi="Arial" w:cs="Arial"/>
          <w:color w:val="000000"/>
          <w:sz w:val="22"/>
          <w:szCs w:val="22"/>
        </w:rPr>
        <w:t>):</w:t>
      </w:r>
    </w:p>
    <w:p w:rsidR="00236925" w:rsidRDefault="00236925" w:rsidP="00236925">
      <w:pPr>
        <w:pStyle w:val="NormalWeb"/>
        <w:shd w:val="clear" w:color="auto" w:fill="FFFFFF"/>
        <w:spacing w:before="180" w:beforeAutospacing="0" w:after="180" w:afterAutospacing="0" w:line="336" w:lineRule="atLeast"/>
        <w:ind w:right="240"/>
        <w:rPr>
          <w:rFonts w:ascii="Arial" w:hAnsi="Arial" w:cs="Arial"/>
          <w:color w:val="000000"/>
          <w:sz w:val="22"/>
          <w:szCs w:val="22"/>
        </w:rPr>
      </w:pPr>
      <w:bookmarkStart w:id="4" w:name="EGKLKMJLgrtop"/>
      <w:bookmarkEnd w:id="4"/>
      <w:r>
        <w:rPr>
          <w:rFonts w:ascii="Arial" w:hAnsi="Arial" w:cs="Arial"/>
          <w:noProof/>
          <w:color w:val="000000"/>
          <w:sz w:val="22"/>
          <w:szCs w:val="22"/>
        </w:rPr>
        <w:drawing>
          <wp:inline distT="0" distB="0" distL="0" distR="0">
            <wp:extent cx="1343025" cy="352425"/>
            <wp:effectExtent l="0" t="0" r="0" b="0"/>
            <wp:docPr id="2" name="Picture 2" descr="http://onlinemanuals.txdot.gov/txdotmanuals/hyd/EquationObject2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nlinemanuals.txdot.gov/txdotmanuals/hyd/EquationObject213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352425"/>
                    </a:xfrm>
                    <a:prstGeom prst="rect">
                      <a:avLst/>
                    </a:prstGeom>
                    <a:noFill/>
                    <a:ln>
                      <a:noFill/>
                    </a:ln>
                  </pic:spPr>
                </pic:pic>
              </a:graphicData>
            </a:graphic>
          </wp:inline>
        </w:drawing>
      </w:r>
      <w:bookmarkStart w:id="5" w:name="EGKLKMJL"/>
      <w:bookmarkEnd w:id="5"/>
    </w:p>
    <w:p w:rsidR="00236925" w:rsidRDefault="00236925" w:rsidP="00236925">
      <w:pPr>
        <w:pStyle w:val="equationcaption"/>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Equation 4-13.</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Where:</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Style w:val="Emphasis"/>
          <w:rFonts w:ascii="Arial" w:hAnsi="Arial" w:cs="Arial"/>
          <w:color w:val="000000"/>
          <w:sz w:val="22"/>
          <w:szCs w:val="22"/>
        </w:rPr>
        <w:t>t</w:t>
      </w:r>
      <w:r>
        <w:rPr>
          <w:rStyle w:val="Emphasis"/>
          <w:rFonts w:ascii="Arial" w:hAnsi="Arial" w:cs="Arial"/>
          <w:color w:val="000000"/>
          <w:sz w:val="22"/>
          <w:szCs w:val="22"/>
          <w:vertAlign w:val="subscript"/>
        </w:rPr>
        <w:t>ov</w:t>
      </w:r>
      <w:r>
        <w:rPr>
          <w:rFonts w:ascii="Arial" w:hAnsi="Arial" w:cs="Arial"/>
          <w:color w:val="000000"/>
          <w:sz w:val="22"/>
          <w:szCs w:val="22"/>
        </w:rPr>
        <w:t> = overland flow time</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Style w:val="Emphasis"/>
          <w:rFonts w:ascii="Arial" w:hAnsi="Arial" w:cs="Arial"/>
          <w:color w:val="000000"/>
          <w:sz w:val="22"/>
          <w:szCs w:val="22"/>
        </w:rPr>
        <w:t>t</w:t>
      </w:r>
      <w:r>
        <w:rPr>
          <w:rStyle w:val="Emphasis"/>
          <w:rFonts w:ascii="Arial" w:hAnsi="Arial" w:cs="Arial"/>
          <w:color w:val="000000"/>
          <w:sz w:val="22"/>
          <w:szCs w:val="22"/>
          <w:vertAlign w:val="subscript"/>
        </w:rPr>
        <w:t>ch</w:t>
      </w:r>
      <w:r>
        <w:rPr>
          <w:rFonts w:ascii="Arial" w:hAnsi="Arial" w:cs="Arial"/>
          <w:color w:val="000000"/>
          <w:sz w:val="22"/>
          <w:szCs w:val="22"/>
        </w:rPr>
        <w:t> = channel flow time</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The Kerby-</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method for estimating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is applicable to watersheds ranging from 0.25 square miles to 150 square miles, main channel lengths between 1 and 50 miles, and main channel slopes between 0.002 and 0.02 (ft/ft) (Roussel et al. 2005).</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lastRenderedPageBreak/>
        <w:t>Main channel slope is computed as the change in elevation from the watershed divide to the watershed outlet divided by the curvilinear distance of the main channel (primary flow path) between the watershed divide and the outlet.</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 xml:space="preserve">No watersheds with low topographic slopes are available in the underlying database. Therefore, the Kerby and </w:t>
      </w:r>
      <w:proofErr w:type="spellStart"/>
      <w:r>
        <w:rPr>
          <w:rFonts w:ascii="Arial" w:hAnsi="Arial" w:cs="Arial"/>
          <w:color w:val="000000"/>
          <w:sz w:val="22"/>
          <w:szCs w:val="22"/>
        </w:rPr>
        <w:t>Kerpich</w:t>
      </w:r>
      <w:proofErr w:type="spellEnd"/>
      <w:r>
        <w:rPr>
          <w:rFonts w:ascii="Arial" w:hAnsi="Arial" w:cs="Arial"/>
          <w:color w:val="000000"/>
          <w:sz w:val="22"/>
          <w:szCs w:val="22"/>
        </w:rPr>
        <w:t xml:space="preserve"> methods are not usually applicable to watersheds with limited topographic slope. However, Cleveland et al. 2012 makes recommendations for adjustments to the method to allow more realistic results for low topographic slope watersheds. See Time of Concentration.</w:t>
      </w:r>
    </w:p>
    <w:p w:rsidR="00236925" w:rsidRDefault="00236925" w:rsidP="00236925">
      <w:pPr>
        <w:shd w:val="clear" w:color="auto" w:fill="FFFFFF"/>
        <w:spacing w:before="300" w:after="60" w:line="336" w:lineRule="atLeast"/>
        <w:ind w:right="5490"/>
        <w:outlineLvl w:val="2"/>
        <w:rPr>
          <w:rFonts w:eastAsia="Times New Roman" w:cs="Times New Roman"/>
          <w:b/>
          <w:bCs/>
          <w:color w:val="0000FF"/>
          <w:sz w:val="31"/>
          <w:szCs w:val="31"/>
        </w:rPr>
      </w:pPr>
    </w:p>
    <w:p w:rsidR="00236925" w:rsidRPr="00236925" w:rsidRDefault="00236925" w:rsidP="00236925">
      <w:pPr>
        <w:shd w:val="clear" w:color="auto" w:fill="FFFFFF"/>
        <w:spacing w:before="300" w:after="60" w:line="336" w:lineRule="atLeast"/>
        <w:ind w:right="5490"/>
        <w:outlineLvl w:val="2"/>
        <w:rPr>
          <w:rFonts w:eastAsia="Times New Roman" w:cs="Times New Roman"/>
          <w:b/>
          <w:bCs/>
          <w:color w:val="0000FF"/>
          <w:sz w:val="31"/>
          <w:szCs w:val="31"/>
        </w:rPr>
      </w:pPr>
      <w:r w:rsidRPr="00236925">
        <w:rPr>
          <w:rFonts w:eastAsia="Times New Roman" w:cs="Times New Roman"/>
          <w:b/>
          <w:bCs/>
          <w:color w:val="0000FF"/>
          <w:sz w:val="31"/>
          <w:szCs w:val="31"/>
        </w:rPr>
        <w:t>The Kerby Method</w:t>
      </w:r>
    </w:p>
    <w:p w:rsidR="00236925" w:rsidRPr="00236925" w:rsidRDefault="00236925" w:rsidP="00236925">
      <w:pPr>
        <w:shd w:val="clear" w:color="auto" w:fill="FFFFFF"/>
        <w:spacing w:before="180" w:after="180" w:line="336" w:lineRule="atLeast"/>
        <w:ind w:right="240"/>
        <w:rPr>
          <w:rFonts w:ascii="Arial" w:eastAsia="Times New Roman" w:hAnsi="Arial" w:cs="Arial"/>
          <w:color w:val="000000"/>
          <w:sz w:val="22"/>
        </w:rPr>
      </w:pPr>
      <w:r w:rsidRPr="00236925">
        <w:rPr>
          <w:rFonts w:ascii="Arial" w:eastAsia="Times New Roman" w:hAnsi="Arial" w:cs="Arial"/>
          <w:color w:val="000000"/>
          <w:sz w:val="22"/>
          <w:highlight w:val="cyan"/>
        </w:rPr>
        <w:t>For small watersheds where overland flow is an important component of overall travel time, the Kerby method can be used.</w:t>
      </w:r>
      <w:r w:rsidRPr="00236925">
        <w:rPr>
          <w:rFonts w:ascii="Arial" w:eastAsia="Times New Roman" w:hAnsi="Arial" w:cs="Arial"/>
          <w:color w:val="000000"/>
          <w:sz w:val="22"/>
        </w:rPr>
        <w:t xml:space="preserve"> The Kerby equation is</w:t>
      </w:r>
    </w:p>
    <w:p w:rsidR="00236925" w:rsidRPr="00236925" w:rsidRDefault="00236925" w:rsidP="00236925">
      <w:pPr>
        <w:shd w:val="clear" w:color="auto" w:fill="FFFFFF"/>
        <w:spacing w:before="180" w:after="180" w:line="336" w:lineRule="atLeast"/>
        <w:ind w:right="240"/>
        <w:rPr>
          <w:rFonts w:ascii="Arial" w:eastAsia="Times New Roman" w:hAnsi="Arial" w:cs="Arial"/>
          <w:color w:val="000000"/>
          <w:sz w:val="22"/>
        </w:rPr>
      </w:pPr>
      <w:bookmarkStart w:id="6" w:name="LHNIMKFHgrtop"/>
      <w:bookmarkEnd w:id="6"/>
      <w:r w:rsidRPr="00236925">
        <w:rPr>
          <w:rFonts w:ascii="Arial" w:eastAsia="Times New Roman" w:hAnsi="Arial" w:cs="Arial"/>
          <w:noProof/>
          <w:color w:val="000000"/>
          <w:sz w:val="22"/>
        </w:rPr>
        <w:drawing>
          <wp:inline distT="0" distB="0" distL="0" distR="0">
            <wp:extent cx="2638425" cy="447675"/>
            <wp:effectExtent l="0" t="0" r="0" b="0"/>
            <wp:docPr id="1" name="Picture 1" descr="http://onlinemanuals.txdot.gov/txdotmanuals/hyd/EquationObject2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linemanuals.txdot.gov/txdotmanuals/hyd/EquationObject223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447675"/>
                    </a:xfrm>
                    <a:prstGeom prst="rect">
                      <a:avLst/>
                    </a:prstGeom>
                    <a:noFill/>
                    <a:ln>
                      <a:noFill/>
                    </a:ln>
                  </pic:spPr>
                </pic:pic>
              </a:graphicData>
            </a:graphic>
          </wp:inline>
        </w:drawing>
      </w:r>
      <w:bookmarkStart w:id="7" w:name="LHNIMKFH"/>
      <w:bookmarkEnd w:id="7"/>
    </w:p>
    <w:p w:rsidR="00236925" w:rsidRPr="00236925" w:rsidRDefault="00236925" w:rsidP="00236925">
      <w:pPr>
        <w:shd w:val="clear" w:color="auto" w:fill="FFFFFF"/>
        <w:spacing w:before="180" w:after="180" w:line="336" w:lineRule="atLeast"/>
        <w:ind w:right="240"/>
        <w:rPr>
          <w:rFonts w:ascii="Arial" w:eastAsia="Times New Roman" w:hAnsi="Arial" w:cs="Arial"/>
          <w:color w:val="000000"/>
          <w:sz w:val="22"/>
        </w:rPr>
      </w:pPr>
      <w:r w:rsidRPr="00236925">
        <w:rPr>
          <w:rFonts w:ascii="Arial" w:eastAsia="Times New Roman" w:hAnsi="Arial" w:cs="Arial"/>
          <w:color w:val="000000"/>
          <w:sz w:val="22"/>
        </w:rPr>
        <w:t>Equation 4-14.</w:t>
      </w:r>
    </w:p>
    <w:p w:rsidR="00236925" w:rsidRPr="00236925" w:rsidRDefault="00236925" w:rsidP="00236925">
      <w:pPr>
        <w:shd w:val="clear" w:color="auto" w:fill="FFFFFF"/>
        <w:spacing w:before="180" w:after="180" w:line="336" w:lineRule="atLeast"/>
        <w:ind w:right="240"/>
        <w:rPr>
          <w:rFonts w:ascii="Arial" w:eastAsia="Times New Roman" w:hAnsi="Arial" w:cs="Arial"/>
          <w:color w:val="000000"/>
          <w:sz w:val="22"/>
        </w:rPr>
      </w:pPr>
      <w:r w:rsidRPr="00236925">
        <w:rPr>
          <w:rFonts w:ascii="Arial" w:eastAsia="Times New Roman" w:hAnsi="Arial" w:cs="Arial"/>
          <w:b/>
          <w:bCs/>
          <w:color w:val="000000"/>
          <w:sz w:val="22"/>
        </w:rPr>
        <w:t>Where:</w:t>
      </w:r>
    </w:p>
    <w:p w:rsidR="00236925" w:rsidRPr="00236925" w:rsidRDefault="00236925" w:rsidP="00236925">
      <w:pPr>
        <w:numPr>
          <w:ilvl w:val="0"/>
          <w:numId w:val="1"/>
        </w:numPr>
        <w:shd w:val="clear" w:color="auto" w:fill="FFFFFF"/>
        <w:spacing w:before="120" w:after="120" w:line="336" w:lineRule="atLeast"/>
        <w:ind w:left="390" w:right="75"/>
        <w:rPr>
          <w:rFonts w:ascii="Arial" w:eastAsia="Times New Roman" w:hAnsi="Arial" w:cs="Arial"/>
          <w:color w:val="000000"/>
          <w:sz w:val="22"/>
        </w:rPr>
      </w:pPr>
      <w:bookmarkStart w:id="8" w:name="NHGKKIEI"/>
      <w:bookmarkEnd w:id="8"/>
      <w:r w:rsidRPr="00236925">
        <w:rPr>
          <w:rFonts w:ascii="Arial" w:eastAsia="Times New Roman" w:hAnsi="Arial" w:cs="Arial"/>
          <w:i/>
          <w:iCs/>
          <w:color w:val="000000"/>
          <w:sz w:val="22"/>
        </w:rPr>
        <w:t>t</w:t>
      </w:r>
      <w:r w:rsidRPr="00236925">
        <w:rPr>
          <w:rFonts w:ascii="Arial" w:eastAsia="Times New Roman" w:hAnsi="Arial" w:cs="Arial"/>
          <w:i/>
          <w:iCs/>
          <w:color w:val="000000"/>
          <w:sz w:val="22"/>
          <w:vertAlign w:val="subscript"/>
        </w:rPr>
        <w:t>ov</w:t>
      </w:r>
      <w:r w:rsidRPr="00236925">
        <w:rPr>
          <w:rFonts w:ascii="Arial" w:eastAsia="Times New Roman" w:hAnsi="Arial" w:cs="Arial"/>
          <w:color w:val="000000"/>
          <w:sz w:val="22"/>
        </w:rPr>
        <w:t> = overland flow time of concentration, in minutes</w:t>
      </w:r>
    </w:p>
    <w:p w:rsidR="00236925" w:rsidRPr="00236925" w:rsidRDefault="00236925" w:rsidP="00236925">
      <w:pPr>
        <w:numPr>
          <w:ilvl w:val="0"/>
          <w:numId w:val="1"/>
        </w:numPr>
        <w:shd w:val="clear" w:color="auto" w:fill="FFFFFF"/>
        <w:spacing w:before="120" w:after="120" w:line="336" w:lineRule="atLeast"/>
        <w:ind w:left="390" w:right="75"/>
        <w:rPr>
          <w:rFonts w:ascii="Arial" w:eastAsia="Times New Roman" w:hAnsi="Arial" w:cs="Arial"/>
          <w:color w:val="000000"/>
          <w:sz w:val="22"/>
        </w:rPr>
      </w:pPr>
      <w:bookmarkStart w:id="9" w:name="LMHFFMIG"/>
      <w:bookmarkEnd w:id="9"/>
      <w:r w:rsidRPr="00236925">
        <w:rPr>
          <w:rFonts w:ascii="Arial" w:eastAsia="Times New Roman" w:hAnsi="Arial" w:cs="Arial"/>
          <w:i/>
          <w:iCs/>
          <w:color w:val="000000"/>
          <w:sz w:val="22"/>
        </w:rPr>
        <w:t>K </w:t>
      </w:r>
      <w:r w:rsidRPr="00236925">
        <w:rPr>
          <w:rFonts w:ascii="Arial" w:eastAsia="Times New Roman" w:hAnsi="Arial" w:cs="Arial"/>
          <w:color w:val="000000"/>
          <w:sz w:val="22"/>
        </w:rPr>
        <w:t xml:space="preserve">= a </w:t>
      </w:r>
      <w:proofErr w:type="gramStart"/>
      <w:r w:rsidRPr="00236925">
        <w:rPr>
          <w:rFonts w:ascii="Arial" w:eastAsia="Times New Roman" w:hAnsi="Arial" w:cs="Arial"/>
          <w:color w:val="000000"/>
          <w:sz w:val="22"/>
        </w:rPr>
        <w:t>units</w:t>
      </w:r>
      <w:proofErr w:type="gramEnd"/>
      <w:r w:rsidRPr="00236925">
        <w:rPr>
          <w:rFonts w:ascii="Arial" w:eastAsia="Times New Roman" w:hAnsi="Arial" w:cs="Arial"/>
          <w:color w:val="000000"/>
          <w:sz w:val="22"/>
        </w:rPr>
        <w:t xml:space="preserve"> conversion coefficient, in which K = 0.828 for traditional units and K = 1.44 for SI units</w:t>
      </w:r>
    </w:p>
    <w:p w:rsidR="00236925" w:rsidRPr="00236925" w:rsidRDefault="00236925" w:rsidP="00236925">
      <w:pPr>
        <w:numPr>
          <w:ilvl w:val="0"/>
          <w:numId w:val="1"/>
        </w:numPr>
        <w:shd w:val="clear" w:color="auto" w:fill="FFFFFF"/>
        <w:spacing w:before="120" w:after="120" w:line="336" w:lineRule="atLeast"/>
        <w:ind w:left="390" w:right="75"/>
        <w:rPr>
          <w:rFonts w:ascii="Arial" w:eastAsia="Times New Roman" w:hAnsi="Arial" w:cs="Arial"/>
          <w:color w:val="000000"/>
          <w:sz w:val="22"/>
        </w:rPr>
      </w:pPr>
      <w:bookmarkStart w:id="10" w:name="JOJNJEHG"/>
      <w:bookmarkEnd w:id="10"/>
      <w:r w:rsidRPr="00236925">
        <w:rPr>
          <w:rFonts w:ascii="Arial" w:eastAsia="Times New Roman" w:hAnsi="Arial" w:cs="Arial"/>
          <w:i/>
          <w:iCs/>
          <w:color w:val="000000"/>
          <w:sz w:val="22"/>
        </w:rPr>
        <w:t>L</w:t>
      </w:r>
      <w:r w:rsidRPr="00236925">
        <w:rPr>
          <w:rFonts w:ascii="Arial" w:eastAsia="Times New Roman" w:hAnsi="Arial" w:cs="Arial"/>
          <w:color w:val="000000"/>
          <w:sz w:val="22"/>
        </w:rPr>
        <w:t> = the overland-flow length, in feet or meters as dictated by K</w:t>
      </w:r>
    </w:p>
    <w:p w:rsidR="00236925" w:rsidRPr="00236925" w:rsidRDefault="00236925" w:rsidP="00236925">
      <w:pPr>
        <w:numPr>
          <w:ilvl w:val="0"/>
          <w:numId w:val="1"/>
        </w:numPr>
        <w:shd w:val="clear" w:color="auto" w:fill="FFFFFF"/>
        <w:spacing w:before="120" w:after="120" w:line="336" w:lineRule="atLeast"/>
        <w:ind w:left="390" w:right="75"/>
        <w:rPr>
          <w:rFonts w:ascii="Arial" w:eastAsia="Times New Roman" w:hAnsi="Arial" w:cs="Arial"/>
          <w:color w:val="000000"/>
          <w:sz w:val="22"/>
        </w:rPr>
      </w:pPr>
      <w:bookmarkStart w:id="11" w:name="NTHKEMKH"/>
      <w:bookmarkEnd w:id="11"/>
      <w:r w:rsidRPr="00236925">
        <w:rPr>
          <w:rFonts w:ascii="Arial" w:eastAsia="Times New Roman" w:hAnsi="Arial" w:cs="Arial"/>
          <w:i/>
          <w:iCs/>
          <w:color w:val="000000"/>
          <w:sz w:val="22"/>
        </w:rPr>
        <w:t>N</w:t>
      </w:r>
      <w:r w:rsidRPr="00236925">
        <w:rPr>
          <w:rFonts w:ascii="Arial" w:eastAsia="Times New Roman" w:hAnsi="Arial" w:cs="Arial"/>
          <w:color w:val="000000"/>
          <w:sz w:val="22"/>
        </w:rPr>
        <w:t> = a dimensionless retardance coefficient</w:t>
      </w:r>
    </w:p>
    <w:p w:rsidR="00236925" w:rsidRPr="00236925" w:rsidRDefault="00236925" w:rsidP="00236925">
      <w:pPr>
        <w:numPr>
          <w:ilvl w:val="0"/>
          <w:numId w:val="1"/>
        </w:numPr>
        <w:shd w:val="clear" w:color="auto" w:fill="FFFFFF"/>
        <w:spacing w:before="120" w:after="120" w:line="336" w:lineRule="atLeast"/>
        <w:ind w:left="390" w:right="75"/>
        <w:rPr>
          <w:rFonts w:ascii="Arial" w:eastAsia="Times New Roman" w:hAnsi="Arial" w:cs="Arial"/>
          <w:color w:val="000000"/>
          <w:sz w:val="22"/>
        </w:rPr>
      </w:pPr>
      <w:bookmarkStart w:id="12" w:name="LLGGHMEL"/>
      <w:bookmarkEnd w:id="12"/>
      <w:r w:rsidRPr="00236925">
        <w:rPr>
          <w:rFonts w:ascii="Arial" w:eastAsia="Times New Roman" w:hAnsi="Arial" w:cs="Arial"/>
          <w:i/>
          <w:iCs/>
          <w:color w:val="000000"/>
          <w:sz w:val="22"/>
        </w:rPr>
        <w:t>S</w:t>
      </w:r>
      <w:r w:rsidRPr="00236925">
        <w:rPr>
          <w:rFonts w:ascii="Arial" w:eastAsia="Times New Roman" w:hAnsi="Arial" w:cs="Arial"/>
          <w:color w:val="000000"/>
          <w:sz w:val="22"/>
        </w:rPr>
        <w:t> = the dimensionless slope of terrain conveying the overland flow</w:t>
      </w:r>
    </w:p>
    <w:p w:rsidR="00236925" w:rsidRPr="00236925" w:rsidRDefault="00236925" w:rsidP="00236925">
      <w:pPr>
        <w:shd w:val="clear" w:color="auto" w:fill="FFFFFF"/>
        <w:spacing w:before="180" w:after="180" w:line="336" w:lineRule="atLeast"/>
        <w:ind w:right="5400"/>
        <w:rPr>
          <w:rFonts w:ascii="Arial" w:eastAsia="Times New Roman" w:hAnsi="Arial" w:cs="Arial"/>
          <w:color w:val="000000"/>
          <w:sz w:val="22"/>
        </w:rPr>
      </w:pPr>
      <w:r w:rsidRPr="00236925">
        <w:rPr>
          <w:rFonts w:ascii="Arial" w:eastAsia="Times New Roman" w:hAnsi="Arial" w:cs="Arial"/>
          <w:color w:val="000000"/>
          <w:sz w:val="22"/>
        </w:rPr>
        <w:t>In the development of the Kerby equation, the length of overland flow was as much as 1,200 feet (366 meters). Hence, this length is considered an upper limit and shorter values in practice generally are expected. The dimensionless retardance coefficient used is similar in concept to the well-known </w:t>
      </w:r>
      <w:hyperlink r:id="rId11" w:anchor="i1152390" w:history="1">
        <w:r w:rsidRPr="00236925">
          <w:rPr>
            <w:rFonts w:ascii="Arial" w:eastAsia="Times New Roman" w:hAnsi="Arial" w:cs="Arial"/>
            <w:color w:val="0000FF"/>
            <w:sz w:val="22"/>
            <w:u w:val="single"/>
          </w:rPr>
          <w:t>Manning's roughness coefficient</w:t>
        </w:r>
      </w:hyperlink>
      <w:r w:rsidRPr="00236925">
        <w:rPr>
          <w:rFonts w:ascii="Arial" w:eastAsia="Times New Roman" w:hAnsi="Arial" w:cs="Arial"/>
          <w:color w:val="000000"/>
          <w:sz w:val="22"/>
        </w:rPr>
        <w:t>; however, for a given type of surface, the retardance coefficient for overland flow will be considerably larger than for open-channel flow. Typical values for the retardance coefficient are listed in Table 4-5. Roussel et al. 2005 recommends that the user should not interpolate the retardance coefficients in Table 4-5. If it is determined that a low slope condition or a transitional slope condition exists, the user should consider using an adjusted slope in calculating the time of concentration. See Time of Concentration.</w:t>
      </w:r>
    </w:p>
    <w:tbl>
      <w:tblPr>
        <w:tblW w:w="160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02"/>
        <w:gridCol w:w="8003"/>
      </w:tblGrid>
      <w:tr w:rsidR="00236925" w:rsidRPr="00236925" w:rsidTr="00236925">
        <w:trPr>
          <w:tblCellSpacing w:w="0" w:type="dxa"/>
        </w:trPr>
        <w:tc>
          <w:tcPr>
            <w:tcW w:w="0" w:type="auto"/>
            <w:gridSpan w:val="2"/>
            <w:tcBorders>
              <w:top w:val="nil"/>
              <w:left w:val="nil"/>
              <w:bottom w:val="nil"/>
              <w:right w:val="nil"/>
            </w:tcBorders>
            <w:shd w:val="clear" w:color="auto" w:fill="FFFFFF"/>
            <w:vAlign w:val="center"/>
            <w:hideMark/>
          </w:tcPr>
          <w:p w:rsidR="00236925" w:rsidRPr="00236925" w:rsidRDefault="00236925" w:rsidP="00236925">
            <w:pPr>
              <w:spacing w:after="0" w:line="240" w:lineRule="auto"/>
              <w:jc w:val="center"/>
              <w:rPr>
                <w:rFonts w:ascii="Arial" w:eastAsia="Times New Roman" w:hAnsi="Arial" w:cs="Arial"/>
                <w:b/>
                <w:bCs/>
                <w:sz w:val="20"/>
                <w:szCs w:val="20"/>
              </w:rPr>
            </w:pPr>
            <w:bookmarkStart w:id="13" w:name="i1080974"/>
            <w:bookmarkEnd w:id="13"/>
            <w:r w:rsidRPr="00236925">
              <w:rPr>
                <w:rFonts w:ascii="Arial" w:eastAsia="Times New Roman" w:hAnsi="Arial" w:cs="Arial"/>
                <w:b/>
                <w:bCs/>
                <w:sz w:val="20"/>
                <w:szCs w:val="20"/>
              </w:rPr>
              <w:t>Table 4-5: Kerby Equation Retardance Coefficient Values</w:t>
            </w:r>
          </w:p>
        </w:tc>
      </w:tr>
      <w:tr w:rsidR="00236925" w:rsidRPr="00236925" w:rsidTr="00236925">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36925" w:rsidRPr="00236925" w:rsidRDefault="00236925" w:rsidP="00236925">
            <w:pPr>
              <w:spacing w:before="180" w:after="0" w:line="336" w:lineRule="atLeast"/>
              <w:jc w:val="center"/>
              <w:rPr>
                <w:rFonts w:ascii="Arial" w:eastAsia="Times New Roman" w:hAnsi="Arial" w:cs="Arial"/>
                <w:b/>
                <w:bCs/>
                <w:color w:val="000000"/>
                <w:sz w:val="20"/>
                <w:szCs w:val="20"/>
              </w:rPr>
            </w:pPr>
            <w:r w:rsidRPr="00236925">
              <w:rPr>
                <w:rFonts w:ascii="Arial" w:eastAsia="Times New Roman" w:hAnsi="Arial" w:cs="Arial"/>
                <w:b/>
                <w:bCs/>
                <w:color w:val="000000"/>
                <w:sz w:val="20"/>
                <w:szCs w:val="20"/>
              </w:rPr>
              <w:t>Generalized terrain description</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36925" w:rsidRPr="00236925" w:rsidRDefault="00236925" w:rsidP="00236925">
            <w:pPr>
              <w:spacing w:before="180" w:after="0" w:line="336" w:lineRule="atLeast"/>
              <w:jc w:val="center"/>
              <w:rPr>
                <w:rFonts w:ascii="Arial" w:eastAsia="Times New Roman" w:hAnsi="Arial" w:cs="Arial"/>
                <w:b/>
                <w:bCs/>
                <w:color w:val="000000"/>
                <w:sz w:val="20"/>
                <w:szCs w:val="20"/>
              </w:rPr>
            </w:pPr>
            <w:r w:rsidRPr="00236925">
              <w:rPr>
                <w:rFonts w:ascii="Arial" w:eastAsia="Times New Roman" w:hAnsi="Arial" w:cs="Arial"/>
                <w:b/>
                <w:bCs/>
                <w:color w:val="000000"/>
                <w:sz w:val="20"/>
                <w:szCs w:val="20"/>
              </w:rPr>
              <w:t>Dimensionless retardance coefficient (N)</w:t>
            </w:r>
          </w:p>
        </w:tc>
      </w:tr>
      <w:tr w:rsidR="00236925" w:rsidRPr="00236925" w:rsidTr="00236925">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rPr>
                <w:rFonts w:ascii="Arial" w:eastAsia="Times New Roman" w:hAnsi="Arial" w:cs="Arial"/>
                <w:color w:val="000000"/>
                <w:sz w:val="18"/>
                <w:szCs w:val="18"/>
              </w:rPr>
            </w:pPr>
            <w:r w:rsidRPr="00236925">
              <w:rPr>
                <w:rFonts w:ascii="Arial" w:eastAsia="Times New Roman" w:hAnsi="Arial" w:cs="Arial"/>
                <w:color w:val="000000"/>
                <w:sz w:val="18"/>
                <w:szCs w:val="18"/>
              </w:rPr>
              <w:t>Pavement</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jc w:val="center"/>
              <w:rPr>
                <w:rFonts w:ascii="Arial" w:eastAsia="Times New Roman" w:hAnsi="Arial" w:cs="Arial"/>
                <w:color w:val="000000"/>
                <w:sz w:val="18"/>
                <w:szCs w:val="18"/>
              </w:rPr>
            </w:pPr>
            <w:r w:rsidRPr="00236925">
              <w:rPr>
                <w:rFonts w:ascii="Arial" w:eastAsia="Times New Roman" w:hAnsi="Arial" w:cs="Arial"/>
                <w:color w:val="000000"/>
                <w:sz w:val="18"/>
                <w:szCs w:val="18"/>
              </w:rPr>
              <w:t>0.02</w:t>
            </w:r>
          </w:p>
        </w:tc>
      </w:tr>
      <w:tr w:rsidR="00236925" w:rsidRPr="00236925" w:rsidTr="00236925">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rPr>
                <w:rFonts w:ascii="Arial" w:eastAsia="Times New Roman" w:hAnsi="Arial" w:cs="Arial"/>
                <w:color w:val="000000"/>
                <w:sz w:val="18"/>
                <w:szCs w:val="18"/>
              </w:rPr>
            </w:pPr>
            <w:r w:rsidRPr="00236925">
              <w:rPr>
                <w:rFonts w:ascii="Arial" w:eastAsia="Times New Roman" w:hAnsi="Arial" w:cs="Arial"/>
                <w:color w:val="000000"/>
                <w:sz w:val="18"/>
                <w:szCs w:val="18"/>
              </w:rPr>
              <w:t>Smooth, bare, packed soil</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jc w:val="center"/>
              <w:rPr>
                <w:rFonts w:ascii="Arial" w:eastAsia="Times New Roman" w:hAnsi="Arial" w:cs="Arial"/>
                <w:color w:val="000000"/>
                <w:sz w:val="18"/>
                <w:szCs w:val="18"/>
              </w:rPr>
            </w:pPr>
            <w:r w:rsidRPr="00236925">
              <w:rPr>
                <w:rFonts w:ascii="Arial" w:eastAsia="Times New Roman" w:hAnsi="Arial" w:cs="Arial"/>
                <w:color w:val="000000"/>
                <w:sz w:val="18"/>
                <w:szCs w:val="18"/>
              </w:rPr>
              <w:t>0.10</w:t>
            </w:r>
          </w:p>
        </w:tc>
      </w:tr>
      <w:tr w:rsidR="00236925" w:rsidRPr="00236925" w:rsidTr="00236925">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rPr>
                <w:rFonts w:ascii="Arial" w:eastAsia="Times New Roman" w:hAnsi="Arial" w:cs="Arial"/>
                <w:color w:val="000000"/>
                <w:sz w:val="18"/>
                <w:szCs w:val="18"/>
              </w:rPr>
            </w:pPr>
            <w:r w:rsidRPr="00236925">
              <w:rPr>
                <w:rFonts w:ascii="Arial" w:eastAsia="Times New Roman" w:hAnsi="Arial" w:cs="Arial"/>
                <w:color w:val="000000"/>
                <w:sz w:val="18"/>
                <w:szCs w:val="18"/>
              </w:rPr>
              <w:t>Poor grass, cultivated row crops, or moderately rough packed surfaces</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jc w:val="center"/>
              <w:rPr>
                <w:rFonts w:ascii="Arial" w:eastAsia="Times New Roman" w:hAnsi="Arial" w:cs="Arial"/>
                <w:color w:val="000000"/>
                <w:sz w:val="18"/>
                <w:szCs w:val="18"/>
              </w:rPr>
            </w:pPr>
            <w:r w:rsidRPr="00236925">
              <w:rPr>
                <w:rFonts w:ascii="Arial" w:eastAsia="Times New Roman" w:hAnsi="Arial" w:cs="Arial"/>
                <w:color w:val="000000"/>
                <w:sz w:val="18"/>
                <w:szCs w:val="18"/>
              </w:rPr>
              <w:t>0.20</w:t>
            </w:r>
          </w:p>
        </w:tc>
      </w:tr>
      <w:tr w:rsidR="00236925" w:rsidRPr="00236925" w:rsidTr="00236925">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rPr>
                <w:rFonts w:ascii="Arial" w:eastAsia="Times New Roman" w:hAnsi="Arial" w:cs="Arial"/>
                <w:color w:val="000000"/>
                <w:sz w:val="18"/>
                <w:szCs w:val="18"/>
              </w:rPr>
            </w:pPr>
            <w:r w:rsidRPr="00236925">
              <w:rPr>
                <w:rFonts w:ascii="Arial" w:eastAsia="Times New Roman" w:hAnsi="Arial" w:cs="Arial"/>
                <w:color w:val="000000"/>
                <w:sz w:val="18"/>
                <w:szCs w:val="18"/>
              </w:rPr>
              <w:t>Pasture, average grass</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jc w:val="center"/>
              <w:rPr>
                <w:rFonts w:ascii="Arial" w:eastAsia="Times New Roman" w:hAnsi="Arial" w:cs="Arial"/>
                <w:color w:val="000000"/>
                <w:sz w:val="18"/>
                <w:szCs w:val="18"/>
              </w:rPr>
            </w:pPr>
            <w:r w:rsidRPr="00236925">
              <w:rPr>
                <w:rFonts w:ascii="Arial" w:eastAsia="Times New Roman" w:hAnsi="Arial" w:cs="Arial"/>
                <w:color w:val="000000"/>
                <w:sz w:val="18"/>
                <w:szCs w:val="18"/>
              </w:rPr>
              <w:t>0.40</w:t>
            </w:r>
          </w:p>
        </w:tc>
      </w:tr>
      <w:tr w:rsidR="00236925" w:rsidRPr="00236925" w:rsidTr="00236925">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rPr>
                <w:rFonts w:ascii="Arial" w:eastAsia="Times New Roman" w:hAnsi="Arial" w:cs="Arial"/>
                <w:color w:val="000000"/>
                <w:sz w:val="18"/>
                <w:szCs w:val="18"/>
              </w:rPr>
            </w:pPr>
            <w:r w:rsidRPr="00236925">
              <w:rPr>
                <w:rFonts w:ascii="Arial" w:eastAsia="Times New Roman" w:hAnsi="Arial" w:cs="Arial"/>
                <w:color w:val="000000"/>
                <w:sz w:val="18"/>
                <w:szCs w:val="18"/>
              </w:rPr>
              <w:t>Deciduous forest</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jc w:val="center"/>
              <w:rPr>
                <w:rFonts w:ascii="Arial" w:eastAsia="Times New Roman" w:hAnsi="Arial" w:cs="Arial"/>
                <w:color w:val="000000"/>
                <w:sz w:val="18"/>
                <w:szCs w:val="18"/>
              </w:rPr>
            </w:pPr>
            <w:r w:rsidRPr="00236925">
              <w:rPr>
                <w:rFonts w:ascii="Arial" w:eastAsia="Times New Roman" w:hAnsi="Arial" w:cs="Arial"/>
                <w:color w:val="000000"/>
                <w:sz w:val="18"/>
                <w:szCs w:val="18"/>
              </w:rPr>
              <w:t>0.60</w:t>
            </w:r>
          </w:p>
        </w:tc>
      </w:tr>
      <w:tr w:rsidR="00236925" w:rsidRPr="00236925" w:rsidTr="00236925">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rPr>
                <w:rFonts w:ascii="Arial" w:eastAsia="Times New Roman" w:hAnsi="Arial" w:cs="Arial"/>
                <w:color w:val="000000"/>
                <w:sz w:val="18"/>
                <w:szCs w:val="18"/>
              </w:rPr>
            </w:pPr>
            <w:r w:rsidRPr="00236925">
              <w:rPr>
                <w:rFonts w:ascii="Arial" w:eastAsia="Times New Roman" w:hAnsi="Arial" w:cs="Arial"/>
                <w:color w:val="000000"/>
                <w:sz w:val="18"/>
                <w:szCs w:val="18"/>
              </w:rPr>
              <w:t>Dense grass, coniferous forest, or deciduous forest with deep litter</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36925" w:rsidRPr="00236925" w:rsidRDefault="00236925" w:rsidP="00236925">
            <w:pPr>
              <w:spacing w:after="0" w:line="336" w:lineRule="atLeast"/>
              <w:jc w:val="center"/>
              <w:rPr>
                <w:rFonts w:ascii="Arial" w:eastAsia="Times New Roman" w:hAnsi="Arial" w:cs="Arial"/>
                <w:color w:val="000000"/>
                <w:sz w:val="18"/>
                <w:szCs w:val="18"/>
              </w:rPr>
            </w:pPr>
            <w:r w:rsidRPr="00236925">
              <w:rPr>
                <w:rFonts w:ascii="Arial" w:eastAsia="Times New Roman" w:hAnsi="Arial" w:cs="Arial"/>
                <w:color w:val="000000"/>
                <w:sz w:val="18"/>
                <w:szCs w:val="18"/>
              </w:rPr>
              <w:t>0.80</w:t>
            </w:r>
          </w:p>
        </w:tc>
      </w:tr>
    </w:tbl>
    <w:p w:rsidR="00971F89" w:rsidRDefault="00971F89"/>
    <w:p w:rsidR="00236925" w:rsidRDefault="00236925" w:rsidP="00236925">
      <w:pPr>
        <w:pStyle w:val="Heading3"/>
        <w:shd w:val="clear" w:color="auto" w:fill="FFFFFF"/>
        <w:spacing w:before="300" w:beforeAutospacing="0" w:after="60" w:afterAutospacing="0" w:line="336" w:lineRule="atLeast"/>
        <w:rPr>
          <w:color w:val="0000FF"/>
          <w:sz w:val="31"/>
          <w:szCs w:val="31"/>
        </w:rPr>
      </w:pPr>
      <w:r>
        <w:rPr>
          <w:color w:val="0000FF"/>
          <w:sz w:val="31"/>
          <w:szCs w:val="31"/>
        </w:rPr>
        <w:lastRenderedPageBreak/>
        <w:t xml:space="preserve">The </w:t>
      </w:r>
      <w:proofErr w:type="spellStart"/>
      <w:r>
        <w:rPr>
          <w:color w:val="0000FF"/>
          <w:sz w:val="31"/>
          <w:szCs w:val="31"/>
        </w:rPr>
        <w:t>Kirpich</w:t>
      </w:r>
      <w:proofErr w:type="spellEnd"/>
      <w:r>
        <w:rPr>
          <w:color w:val="0000FF"/>
          <w:sz w:val="31"/>
          <w:szCs w:val="31"/>
        </w:rPr>
        <w:t xml:space="preserve"> Method</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 xml:space="preserve">For channel-flow component of runoff, the </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equation is:</w:t>
      </w:r>
    </w:p>
    <w:p w:rsidR="00236925" w:rsidRDefault="00236925" w:rsidP="00236925">
      <w:pPr>
        <w:pStyle w:val="NormalWeb"/>
        <w:shd w:val="clear" w:color="auto" w:fill="FFFFFF"/>
        <w:spacing w:before="180" w:beforeAutospacing="0" w:after="180" w:afterAutospacing="0" w:line="336" w:lineRule="atLeast"/>
        <w:ind w:right="240"/>
        <w:rPr>
          <w:rFonts w:ascii="Arial" w:hAnsi="Arial" w:cs="Arial"/>
          <w:color w:val="000000"/>
          <w:sz w:val="22"/>
          <w:szCs w:val="22"/>
        </w:rPr>
      </w:pPr>
      <w:bookmarkStart w:id="14" w:name="MGILHJNLgrtop"/>
      <w:bookmarkEnd w:id="14"/>
      <w:r>
        <w:rPr>
          <w:rFonts w:ascii="Arial" w:hAnsi="Arial" w:cs="Arial"/>
          <w:noProof/>
          <w:color w:val="000000"/>
          <w:sz w:val="22"/>
          <w:szCs w:val="22"/>
        </w:rPr>
        <w:drawing>
          <wp:inline distT="0" distB="0" distL="0" distR="0">
            <wp:extent cx="1943100" cy="447675"/>
            <wp:effectExtent l="0" t="0" r="0" b="0"/>
            <wp:docPr id="7" name="Picture 7" descr="http://onlinemanuals.txdot.gov/txdotmanuals/hyd/EquationObject23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nlinemanuals.txdot.gov/txdotmanuals/hyd/EquationObject233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447675"/>
                    </a:xfrm>
                    <a:prstGeom prst="rect">
                      <a:avLst/>
                    </a:prstGeom>
                    <a:noFill/>
                    <a:ln>
                      <a:noFill/>
                    </a:ln>
                  </pic:spPr>
                </pic:pic>
              </a:graphicData>
            </a:graphic>
          </wp:inline>
        </w:drawing>
      </w:r>
      <w:bookmarkStart w:id="15" w:name="MGILHJNL"/>
      <w:bookmarkEnd w:id="15"/>
    </w:p>
    <w:p w:rsidR="00236925" w:rsidRDefault="00236925" w:rsidP="00236925">
      <w:pPr>
        <w:pStyle w:val="equationcaption"/>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Equation 4-15.</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Style w:val="Emphasis"/>
          <w:rFonts w:ascii="Arial" w:hAnsi="Arial" w:cs="Arial"/>
          <w:b/>
          <w:bCs/>
          <w:i w:val="0"/>
          <w:iCs w:val="0"/>
          <w:color w:val="000000"/>
          <w:sz w:val="22"/>
          <w:szCs w:val="22"/>
        </w:rPr>
        <w:t>Where</w:t>
      </w:r>
      <w:r>
        <w:rPr>
          <w:rStyle w:val="Emphasis"/>
          <w:rFonts w:ascii="Arial" w:hAnsi="Arial" w:cs="Arial"/>
          <w:color w:val="000000"/>
          <w:sz w:val="22"/>
          <w:szCs w:val="22"/>
        </w:rPr>
        <w:t>:</w:t>
      </w:r>
    </w:p>
    <w:p w:rsidR="00236925" w:rsidRDefault="00236925" w:rsidP="00236925">
      <w:pPr>
        <w:pStyle w:val="listitem"/>
        <w:numPr>
          <w:ilvl w:val="0"/>
          <w:numId w:val="3"/>
        </w:numPr>
        <w:shd w:val="clear" w:color="auto" w:fill="FFFFFF"/>
        <w:spacing w:before="120" w:beforeAutospacing="0" w:after="120" w:afterAutospacing="0" w:line="336" w:lineRule="atLeast"/>
        <w:ind w:left="390" w:right="75"/>
        <w:rPr>
          <w:rFonts w:ascii="Arial" w:hAnsi="Arial" w:cs="Arial"/>
          <w:color w:val="000000"/>
          <w:sz w:val="22"/>
          <w:szCs w:val="22"/>
        </w:rPr>
      </w:pPr>
      <w:bookmarkStart w:id="16" w:name="HKIJIMGI"/>
      <w:bookmarkEnd w:id="16"/>
      <w:r>
        <w:rPr>
          <w:rStyle w:val="Emphasis"/>
          <w:rFonts w:ascii="Arial" w:hAnsi="Arial" w:cs="Arial"/>
          <w:color w:val="000000"/>
          <w:sz w:val="22"/>
          <w:szCs w:val="22"/>
        </w:rPr>
        <w:t>t</w:t>
      </w:r>
      <w:r>
        <w:rPr>
          <w:rStyle w:val="Emphasis"/>
          <w:rFonts w:ascii="Arial" w:hAnsi="Arial" w:cs="Arial"/>
          <w:color w:val="000000"/>
          <w:sz w:val="22"/>
          <w:szCs w:val="22"/>
          <w:vertAlign w:val="subscript"/>
        </w:rPr>
        <w:t>ch</w:t>
      </w:r>
      <w:r>
        <w:rPr>
          <w:rFonts w:ascii="Arial" w:hAnsi="Arial" w:cs="Arial"/>
          <w:color w:val="000000"/>
          <w:sz w:val="22"/>
          <w:szCs w:val="22"/>
        </w:rPr>
        <w:t> = the time of concentration, in minutes</w:t>
      </w:r>
    </w:p>
    <w:p w:rsidR="00236925" w:rsidRDefault="00236925" w:rsidP="00236925">
      <w:pPr>
        <w:pStyle w:val="listitem"/>
        <w:numPr>
          <w:ilvl w:val="0"/>
          <w:numId w:val="3"/>
        </w:numPr>
        <w:shd w:val="clear" w:color="auto" w:fill="FFFFFF"/>
        <w:spacing w:before="120" w:beforeAutospacing="0" w:after="120" w:afterAutospacing="0" w:line="336" w:lineRule="atLeast"/>
        <w:ind w:left="390" w:right="75"/>
        <w:rPr>
          <w:rFonts w:ascii="Arial" w:hAnsi="Arial" w:cs="Arial"/>
          <w:color w:val="000000"/>
          <w:sz w:val="22"/>
          <w:szCs w:val="22"/>
        </w:rPr>
      </w:pPr>
      <w:bookmarkStart w:id="17" w:name="JPGLIHKL"/>
      <w:bookmarkEnd w:id="17"/>
      <w:r>
        <w:rPr>
          <w:rStyle w:val="Emphasis"/>
          <w:rFonts w:ascii="Arial" w:hAnsi="Arial" w:cs="Arial"/>
          <w:color w:val="000000"/>
          <w:sz w:val="22"/>
          <w:szCs w:val="22"/>
        </w:rPr>
        <w:t>K</w:t>
      </w:r>
      <w:r>
        <w:rPr>
          <w:rFonts w:ascii="Arial" w:hAnsi="Arial" w:cs="Arial"/>
          <w:color w:val="000000"/>
          <w:sz w:val="22"/>
          <w:szCs w:val="22"/>
        </w:rPr>
        <w:t xml:space="preserve"> = a </w:t>
      </w:r>
      <w:proofErr w:type="gramStart"/>
      <w:r>
        <w:rPr>
          <w:rFonts w:ascii="Arial" w:hAnsi="Arial" w:cs="Arial"/>
          <w:color w:val="000000"/>
          <w:sz w:val="22"/>
          <w:szCs w:val="22"/>
        </w:rPr>
        <w:t>units</w:t>
      </w:r>
      <w:proofErr w:type="gramEnd"/>
      <w:r>
        <w:rPr>
          <w:rFonts w:ascii="Arial" w:hAnsi="Arial" w:cs="Arial"/>
          <w:color w:val="000000"/>
          <w:sz w:val="22"/>
          <w:szCs w:val="22"/>
        </w:rPr>
        <w:t xml:space="preserve"> conversion coefficient, in which K = 0.0078 for traditional units and K = 0.0195 for SI units</w:t>
      </w:r>
    </w:p>
    <w:p w:rsidR="00236925" w:rsidRDefault="00236925" w:rsidP="00236925">
      <w:pPr>
        <w:pStyle w:val="listitem"/>
        <w:numPr>
          <w:ilvl w:val="0"/>
          <w:numId w:val="3"/>
        </w:numPr>
        <w:shd w:val="clear" w:color="auto" w:fill="FFFFFF"/>
        <w:spacing w:before="120" w:beforeAutospacing="0" w:after="120" w:afterAutospacing="0" w:line="336" w:lineRule="atLeast"/>
        <w:ind w:left="390" w:right="75"/>
        <w:rPr>
          <w:rFonts w:ascii="Arial" w:hAnsi="Arial" w:cs="Arial"/>
          <w:color w:val="000000"/>
          <w:sz w:val="22"/>
          <w:szCs w:val="22"/>
        </w:rPr>
      </w:pPr>
      <w:bookmarkStart w:id="18" w:name="GOFMHFKF"/>
      <w:bookmarkEnd w:id="18"/>
      <w:r>
        <w:rPr>
          <w:rStyle w:val="Emphasis"/>
          <w:rFonts w:ascii="Arial" w:hAnsi="Arial" w:cs="Arial"/>
          <w:color w:val="000000"/>
          <w:sz w:val="22"/>
          <w:szCs w:val="22"/>
        </w:rPr>
        <w:t>L</w:t>
      </w:r>
      <w:r>
        <w:rPr>
          <w:rFonts w:ascii="Arial" w:hAnsi="Arial" w:cs="Arial"/>
          <w:color w:val="000000"/>
          <w:sz w:val="22"/>
          <w:szCs w:val="22"/>
        </w:rPr>
        <w:t> = the channel flow length, in feet or meters as dictated by K</w:t>
      </w:r>
    </w:p>
    <w:p w:rsidR="00236925" w:rsidRDefault="00236925" w:rsidP="00236925">
      <w:pPr>
        <w:pStyle w:val="listitem"/>
        <w:numPr>
          <w:ilvl w:val="0"/>
          <w:numId w:val="3"/>
        </w:numPr>
        <w:shd w:val="clear" w:color="auto" w:fill="FFFFFF"/>
        <w:spacing w:before="120" w:beforeAutospacing="0" w:after="120" w:afterAutospacing="0" w:line="336" w:lineRule="atLeast"/>
        <w:ind w:left="390" w:right="75"/>
        <w:rPr>
          <w:rFonts w:ascii="Arial" w:hAnsi="Arial" w:cs="Arial"/>
          <w:color w:val="000000"/>
          <w:sz w:val="22"/>
          <w:szCs w:val="22"/>
        </w:rPr>
      </w:pPr>
      <w:bookmarkStart w:id="19" w:name="HLKEEJGG"/>
      <w:bookmarkEnd w:id="19"/>
      <w:r>
        <w:rPr>
          <w:rStyle w:val="Emphasis"/>
          <w:rFonts w:ascii="Arial" w:hAnsi="Arial" w:cs="Arial"/>
          <w:color w:val="000000"/>
          <w:sz w:val="22"/>
          <w:szCs w:val="22"/>
        </w:rPr>
        <w:t>S</w:t>
      </w:r>
      <w:r>
        <w:rPr>
          <w:rFonts w:ascii="Arial" w:hAnsi="Arial" w:cs="Arial"/>
          <w:color w:val="000000"/>
          <w:sz w:val="22"/>
          <w:szCs w:val="22"/>
        </w:rPr>
        <w:t> = the dimensionless main-channel slope</w:t>
      </w:r>
    </w:p>
    <w:p w:rsidR="00236925" w:rsidRDefault="00236925" w:rsidP="00236925">
      <w:pPr>
        <w:pStyle w:val="para"/>
        <w:shd w:val="clear" w:color="auto" w:fill="FFFFFF"/>
        <w:spacing w:before="180" w:beforeAutospacing="0" w:after="180" w:afterAutospacing="0" w:line="336" w:lineRule="atLeast"/>
        <w:ind w:left="150" w:right="240"/>
        <w:rPr>
          <w:rFonts w:ascii="Arial" w:hAnsi="Arial" w:cs="Arial"/>
          <w:color w:val="000000"/>
          <w:sz w:val="22"/>
          <w:szCs w:val="22"/>
        </w:rPr>
      </w:pPr>
      <w:r>
        <w:rPr>
          <w:rFonts w:ascii="Arial" w:hAnsi="Arial" w:cs="Arial"/>
          <w:color w:val="000000"/>
          <w:sz w:val="22"/>
          <w:szCs w:val="22"/>
        </w:rPr>
        <w:t>If it is determined that a low slope condition or a transitional slope condition exists, the user should consider using an adjusted slope in calculating the time of concentration. See Time of Concentration.</w:t>
      </w:r>
    </w:p>
    <w:p w:rsidR="00236925" w:rsidRDefault="00236925" w:rsidP="00236925">
      <w:pPr>
        <w:pStyle w:val="Heading3"/>
        <w:shd w:val="clear" w:color="auto" w:fill="FFFFFF"/>
        <w:spacing w:before="300" w:beforeAutospacing="0" w:after="60" w:afterAutospacing="0" w:line="336" w:lineRule="atLeast"/>
        <w:rPr>
          <w:color w:val="0000FF"/>
          <w:sz w:val="31"/>
          <w:szCs w:val="31"/>
        </w:rPr>
      </w:pPr>
      <w:bookmarkStart w:id="20" w:name="i1108420"/>
      <w:bookmarkEnd w:id="20"/>
      <w:r>
        <w:rPr>
          <w:color w:val="0000FF"/>
          <w:sz w:val="31"/>
          <w:szCs w:val="31"/>
        </w:rPr>
        <w:t>Application of the Kerby-</w:t>
      </w:r>
      <w:proofErr w:type="spellStart"/>
      <w:r>
        <w:rPr>
          <w:color w:val="0000FF"/>
          <w:sz w:val="31"/>
          <w:szCs w:val="31"/>
        </w:rPr>
        <w:t>Kirpich</w:t>
      </w:r>
      <w:proofErr w:type="spellEnd"/>
      <w:r>
        <w:rPr>
          <w:color w:val="0000FF"/>
          <w:sz w:val="31"/>
          <w:szCs w:val="31"/>
        </w:rPr>
        <w:t xml:space="preserve"> Method</w:t>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An example (shown below) illustrating application of the Kerby-</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method is informative. For example, suppose a hydraulic design is needed to convey runoff from a small watershed with a drainage area of 0.5 square miles. </w:t>
      </w:r>
      <w:proofErr w:type="gramStart"/>
      <w:r>
        <w:rPr>
          <w:rFonts w:ascii="Arial" w:hAnsi="Arial" w:cs="Arial"/>
          <w:color w:val="000000"/>
          <w:sz w:val="22"/>
          <w:szCs w:val="22"/>
        </w:rPr>
        <w:t>On the basis of</w:t>
      </w:r>
      <w:proofErr w:type="gramEnd"/>
      <w:r>
        <w:rPr>
          <w:rFonts w:ascii="Arial" w:hAnsi="Arial" w:cs="Arial"/>
          <w:color w:val="000000"/>
          <w:sz w:val="22"/>
          <w:szCs w:val="22"/>
        </w:rPr>
        <w:t xml:space="preserve"> field examination and topographic maps, the length of the main channel from the watershed outlet (the design point) to the watershed divide is 5,280 feet. Elevation of the watershed at the outlet is 700 feet. From a topographic map, elevation along the main channel at the watershed divide is estimated to be 750 feet. The analyst assumes that overland flow will have an appreciable contribution to the time of concentration for the watershed. The analyst estimates that the length of overland flow is about 500 feet and that the slope for the overland-flow component is 2 percent (S = 0.02). The area representing overland flow is average grass (N = 0.40). For the overland-flow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the analyst applies the Kerby equation,</w:t>
      </w:r>
    </w:p>
    <w:p w:rsidR="00236925" w:rsidRDefault="00236925" w:rsidP="00236925">
      <w:pPr>
        <w:pStyle w:val="NormalWeb"/>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noProof/>
          <w:color w:val="000000"/>
          <w:sz w:val="22"/>
          <w:szCs w:val="22"/>
        </w:rPr>
        <w:drawing>
          <wp:inline distT="0" distB="0" distL="0" distR="0">
            <wp:extent cx="3981450" cy="447675"/>
            <wp:effectExtent l="0" t="0" r="0" b="0"/>
            <wp:docPr id="6" name="Picture 6" descr="http://onlinemanuals.txdot.gov/txdotmanuals/hyd/EquationObject2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nlinemanuals.txdot.gov/txdotmanuals/hyd/EquationObject243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0" cy="447675"/>
                    </a:xfrm>
                    <a:prstGeom prst="rect">
                      <a:avLst/>
                    </a:prstGeom>
                    <a:noFill/>
                    <a:ln>
                      <a:noFill/>
                    </a:ln>
                  </pic:spPr>
                </pic:pic>
              </a:graphicData>
            </a:graphic>
          </wp:inline>
        </w:drawing>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from which t</w:t>
      </w:r>
      <w:r>
        <w:rPr>
          <w:rFonts w:ascii="Arial" w:hAnsi="Arial" w:cs="Arial"/>
          <w:color w:val="000000"/>
          <w:sz w:val="22"/>
          <w:szCs w:val="22"/>
          <w:vertAlign w:val="subscript"/>
        </w:rPr>
        <w:t>ov</w:t>
      </w:r>
      <w:r>
        <w:rPr>
          <w:rFonts w:ascii="Arial" w:hAnsi="Arial" w:cs="Arial"/>
          <w:color w:val="000000"/>
          <w:sz w:val="22"/>
          <w:szCs w:val="22"/>
        </w:rPr>
        <w:t> is about 25 minutes. For the channel t</w:t>
      </w:r>
      <w:r>
        <w:rPr>
          <w:rFonts w:ascii="Arial" w:hAnsi="Arial" w:cs="Arial"/>
          <w:color w:val="000000"/>
          <w:sz w:val="22"/>
          <w:szCs w:val="22"/>
          <w:vertAlign w:val="subscript"/>
        </w:rPr>
        <w:t>ch</w:t>
      </w:r>
      <w:r>
        <w:rPr>
          <w:rFonts w:ascii="Arial" w:hAnsi="Arial" w:cs="Arial"/>
          <w:color w:val="000000"/>
          <w:sz w:val="22"/>
          <w:szCs w:val="22"/>
        </w:rPr>
        <w:t xml:space="preserve">, the analyst applies the </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equation, but first dimensionless main-channel slope is required,</w:t>
      </w:r>
    </w:p>
    <w:p w:rsidR="00236925" w:rsidRDefault="00236925" w:rsidP="00236925">
      <w:pPr>
        <w:pStyle w:val="NormalWeb"/>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noProof/>
          <w:color w:val="000000"/>
          <w:sz w:val="22"/>
          <w:szCs w:val="22"/>
        </w:rPr>
        <w:drawing>
          <wp:inline distT="0" distB="0" distL="0" distR="0">
            <wp:extent cx="2381250" cy="571500"/>
            <wp:effectExtent l="0" t="0" r="0" b="0"/>
            <wp:docPr id="5" name="Picture 5" descr="http://onlinemanuals.txdot.gov/txdotmanuals/hyd/EquationObject25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nlinemanuals.txdot.gov/txdotmanuals/hyd/EquationObject253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571500"/>
                    </a:xfrm>
                    <a:prstGeom prst="rect">
                      <a:avLst/>
                    </a:prstGeom>
                    <a:noFill/>
                    <a:ln>
                      <a:noFill/>
                    </a:ln>
                  </pic:spPr>
                </pic:pic>
              </a:graphicData>
            </a:graphic>
          </wp:inline>
        </w:drawing>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 xml:space="preserve">or about 1 percent. The value for slope and the channel length </w:t>
      </w:r>
      <w:proofErr w:type="gramStart"/>
      <w:r>
        <w:rPr>
          <w:rFonts w:ascii="Arial" w:hAnsi="Arial" w:cs="Arial"/>
          <w:color w:val="000000"/>
          <w:sz w:val="22"/>
          <w:szCs w:val="22"/>
        </w:rPr>
        <w:t>are</w:t>
      </w:r>
      <w:proofErr w:type="gramEnd"/>
      <w:r>
        <w:rPr>
          <w:rFonts w:ascii="Arial" w:hAnsi="Arial" w:cs="Arial"/>
          <w:color w:val="000000"/>
          <w:sz w:val="22"/>
          <w:szCs w:val="22"/>
        </w:rPr>
        <w:t xml:space="preserve"> used in the </w:t>
      </w:r>
      <w:proofErr w:type="spellStart"/>
      <w:r>
        <w:rPr>
          <w:rFonts w:ascii="Arial" w:hAnsi="Arial" w:cs="Arial"/>
          <w:color w:val="000000"/>
          <w:sz w:val="22"/>
          <w:szCs w:val="22"/>
        </w:rPr>
        <w:t>Kirpich</w:t>
      </w:r>
      <w:proofErr w:type="spellEnd"/>
      <w:r>
        <w:rPr>
          <w:rFonts w:ascii="Arial" w:hAnsi="Arial" w:cs="Arial"/>
          <w:color w:val="000000"/>
          <w:sz w:val="22"/>
          <w:szCs w:val="22"/>
        </w:rPr>
        <w:t xml:space="preserve"> equation,</w:t>
      </w:r>
    </w:p>
    <w:p w:rsidR="00236925" w:rsidRDefault="00236925" w:rsidP="00236925">
      <w:pPr>
        <w:pStyle w:val="NormalWeb"/>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noProof/>
          <w:color w:val="000000"/>
          <w:sz w:val="22"/>
          <w:szCs w:val="22"/>
        </w:rPr>
        <w:drawing>
          <wp:inline distT="0" distB="0" distL="0" distR="0">
            <wp:extent cx="4524375" cy="447675"/>
            <wp:effectExtent l="0" t="0" r="0" b="0"/>
            <wp:docPr id="4" name="Picture 4" descr="http://onlinemanuals.txdot.gov/txdotmanuals/hyd/EquationObject26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nlinemanuals.txdot.gov/txdotmanuals/hyd/EquationObject263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4375" cy="447675"/>
                    </a:xfrm>
                    <a:prstGeom prst="rect">
                      <a:avLst/>
                    </a:prstGeom>
                    <a:noFill/>
                    <a:ln>
                      <a:noFill/>
                    </a:ln>
                  </pic:spPr>
                </pic:pic>
              </a:graphicData>
            </a:graphic>
          </wp:inline>
        </w:drawing>
      </w:r>
    </w:p>
    <w:p w:rsidR="00236925" w:rsidRDefault="00236925" w:rsidP="00236925">
      <w:pPr>
        <w:pStyle w:val="para"/>
        <w:shd w:val="clear" w:color="auto" w:fill="FFFFFF"/>
        <w:spacing w:before="180" w:beforeAutospacing="0" w:after="180" w:afterAutospacing="0" w:line="336" w:lineRule="atLeast"/>
        <w:ind w:right="240"/>
        <w:rPr>
          <w:rFonts w:ascii="Arial" w:hAnsi="Arial" w:cs="Arial"/>
          <w:color w:val="000000"/>
          <w:sz w:val="22"/>
          <w:szCs w:val="22"/>
        </w:rPr>
      </w:pPr>
      <w:r>
        <w:rPr>
          <w:rFonts w:ascii="Arial" w:hAnsi="Arial" w:cs="Arial"/>
          <w:color w:val="000000"/>
          <w:sz w:val="22"/>
          <w:szCs w:val="22"/>
        </w:rPr>
        <w:t>from which t</w:t>
      </w:r>
      <w:r>
        <w:rPr>
          <w:rFonts w:ascii="Arial" w:hAnsi="Arial" w:cs="Arial"/>
          <w:color w:val="000000"/>
          <w:sz w:val="22"/>
          <w:szCs w:val="22"/>
          <w:vertAlign w:val="subscript"/>
        </w:rPr>
        <w:t>ch</w:t>
      </w:r>
      <w:r>
        <w:rPr>
          <w:rFonts w:ascii="Arial" w:hAnsi="Arial" w:cs="Arial"/>
          <w:color w:val="000000"/>
          <w:sz w:val="22"/>
          <w:szCs w:val="22"/>
        </w:rPr>
        <w:t> is about 32 minutes. Because the overland flow t</w:t>
      </w:r>
      <w:r>
        <w:rPr>
          <w:rFonts w:ascii="Arial" w:hAnsi="Arial" w:cs="Arial"/>
          <w:color w:val="000000"/>
          <w:sz w:val="22"/>
          <w:szCs w:val="22"/>
          <w:vertAlign w:val="subscript"/>
        </w:rPr>
        <w:t>ov</w:t>
      </w:r>
      <w:r>
        <w:rPr>
          <w:rFonts w:ascii="Arial" w:hAnsi="Arial" w:cs="Arial"/>
          <w:color w:val="000000"/>
          <w:sz w:val="22"/>
          <w:szCs w:val="22"/>
        </w:rPr>
        <w:t> is used for this watershed, the subtraction of the overland flow length from the overall main-channel length (watershed divide to outlet) is necessary and reflected in the calculation. Adding the overland flow and channel flow components gives </w:t>
      </w:r>
      <w:r>
        <w:rPr>
          <w:rStyle w:val="revision"/>
          <w:rFonts w:ascii="Arial" w:hAnsi="Arial" w:cs="Arial"/>
          <w:color w:val="000000"/>
          <w:sz w:val="22"/>
          <w:szCs w:val="22"/>
          <w:shd w:val="clear" w:color="auto" w:fill="FFFF00"/>
        </w:rPr>
        <w:t>total time of concentration for</w:t>
      </w:r>
      <w:r>
        <w:rPr>
          <w:rFonts w:ascii="Arial" w:hAnsi="Arial" w:cs="Arial"/>
          <w:color w:val="000000"/>
          <w:sz w:val="22"/>
          <w:szCs w:val="22"/>
        </w:rPr>
        <w:t xml:space="preserve"> a watershed of about 57 minutes. Finally, as a quick check, the analyst can evaluate the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by using an ad hoc method representing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xml:space="preserve">, in hours, as the square root of drainage area, in square miles. For the example, the square root of the drainage area yields a </w:t>
      </w:r>
      <w:proofErr w:type="spellStart"/>
      <w:r>
        <w:rPr>
          <w:rFonts w:ascii="Arial" w:hAnsi="Arial" w:cs="Arial"/>
          <w:color w:val="000000"/>
          <w:sz w:val="22"/>
          <w:szCs w:val="22"/>
        </w:rPr>
        <w:t>t</w:t>
      </w:r>
      <w:r>
        <w:rPr>
          <w:rFonts w:ascii="Arial" w:hAnsi="Arial" w:cs="Arial"/>
          <w:color w:val="000000"/>
          <w:sz w:val="22"/>
          <w:szCs w:val="22"/>
          <w:vertAlign w:val="subscript"/>
        </w:rPr>
        <w:t>c</w:t>
      </w:r>
      <w:proofErr w:type="spellEnd"/>
      <w:r>
        <w:rPr>
          <w:rFonts w:ascii="Arial" w:hAnsi="Arial" w:cs="Arial"/>
          <w:color w:val="000000"/>
          <w:sz w:val="22"/>
          <w:szCs w:val="22"/>
        </w:rPr>
        <w:t> estimate of about 0.71 hours or about 42 minutes, which is reasonably close to 57 minutes. However, 57 minutes is preferable. This example is shown in Figure 4-7.</w:t>
      </w:r>
    </w:p>
    <w:p w:rsidR="00236925" w:rsidRDefault="00236925" w:rsidP="00236925">
      <w:pPr>
        <w:pStyle w:val="NormalWeb"/>
        <w:shd w:val="clear" w:color="auto" w:fill="FFFFFF"/>
        <w:spacing w:before="180" w:beforeAutospacing="0" w:after="180" w:afterAutospacing="0" w:line="336" w:lineRule="atLeast"/>
        <w:ind w:right="240"/>
        <w:rPr>
          <w:rFonts w:ascii="Arial" w:hAnsi="Arial" w:cs="Arial"/>
          <w:color w:val="000000"/>
          <w:sz w:val="22"/>
          <w:szCs w:val="22"/>
        </w:rPr>
      </w:pPr>
      <w:bookmarkStart w:id="21" w:name="JUFJMJFJgrtop"/>
      <w:bookmarkEnd w:id="21"/>
      <w:r>
        <w:rPr>
          <w:rFonts w:ascii="Arial" w:hAnsi="Arial" w:cs="Arial"/>
          <w:noProof/>
          <w:color w:val="0000FF"/>
          <w:sz w:val="22"/>
          <w:szCs w:val="22"/>
        </w:rPr>
        <w:lastRenderedPageBreak/>
        <w:drawing>
          <wp:inline distT="0" distB="0" distL="0" distR="0">
            <wp:extent cx="6800850" cy="1685925"/>
            <wp:effectExtent l="0" t="0" r="0" b="0"/>
            <wp:docPr id="3" name="Picture 3" descr="Example application of Kerby-Kirpich method (click in image to see full-size image)">
              <a:hlinkClick xmlns:a="http://schemas.openxmlformats.org/drawingml/2006/main" r:id="rId16" tgtFrame="&quot;TxDOT_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 application of Kerby-Kirpich method (click in image to see full-size image)">
                      <a:hlinkClick r:id="rId16" tgtFrame="&quot;TxDOT_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00850" cy="1685925"/>
                    </a:xfrm>
                    <a:prstGeom prst="rect">
                      <a:avLst/>
                    </a:prstGeom>
                    <a:noFill/>
                    <a:ln>
                      <a:noFill/>
                    </a:ln>
                  </pic:spPr>
                </pic:pic>
              </a:graphicData>
            </a:graphic>
          </wp:inline>
        </w:drawing>
      </w:r>
      <w:bookmarkStart w:id="22" w:name="JUFJMJFJ"/>
      <w:bookmarkEnd w:id="22"/>
    </w:p>
    <w:p w:rsidR="00236925" w:rsidRDefault="00236925" w:rsidP="00236925">
      <w:pPr>
        <w:pStyle w:val="figurecaption"/>
        <w:shd w:val="clear" w:color="auto" w:fill="FFFFFF"/>
        <w:spacing w:before="180" w:beforeAutospacing="0" w:after="180" w:afterAutospacing="0" w:line="336" w:lineRule="atLeast"/>
        <w:ind w:right="240"/>
        <w:rPr>
          <w:rFonts w:ascii="Arial" w:hAnsi="Arial" w:cs="Arial"/>
          <w:i/>
          <w:iCs/>
          <w:color w:val="000000"/>
          <w:sz w:val="22"/>
          <w:szCs w:val="22"/>
        </w:rPr>
      </w:pPr>
      <w:r>
        <w:rPr>
          <w:rFonts w:ascii="Arial" w:hAnsi="Arial" w:cs="Arial"/>
          <w:i/>
          <w:iCs/>
          <w:color w:val="000000"/>
          <w:sz w:val="22"/>
          <w:szCs w:val="22"/>
        </w:rPr>
        <w:t>Figure 4-7. Example application of Kerby-</w:t>
      </w:r>
      <w:proofErr w:type="spellStart"/>
      <w:r>
        <w:rPr>
          <w:rFonts w:ascii="Arial" w:hAnsi="Arial" w:cs="Arial"/>
          <w:i/>
          <w:iCs/>
          <w:color w:val="000000"/>
          <w:sz w:val="22"/>
          <w:szCs w:val="22"/>
        </w:rPr>
        <w:t>Kirpich</w:t>
      </w:r>
      <w:proofErr w:type="spellEnd"/>
      <w:r>
        <w:rPr>
          <w:rFonts w:ascii="Arial" w:hAnsi="Arial" w:cs="Arial"/>
          <w:i/>
          <w:iCs/>
          <w:color w:val="000000"/>
          <w:sz w:val="22"/>
          <w:szCs w:val="22"/>
        </w:rPr>
        <w:t xml:space="preserve"> method</w:t>
      </w:r>
    </w:p>
    <w:p w:rsidR="00236925" w:rsidRDefault="00236925">
      <w:bookmarkStart w:id="23" w:name="_GoBack"/>
      <w:bookmarkEnd w:id="23"/>
    </w:p>
    <w:p w:rsidR="00236925" w:rsidRDefault="00236925"/>
    <w:p w:rsidR="00236925" w:rsidRDefault="00236925">
      <w:r>
        <w:br w:type="page"/>
      </w:r>
    </w:p>
    <w:p w:rsidR="00236925" w:rsidRDefault="00236925"/>
    <w:sectPr w:rsidR="00236925" w:rsidSect="00236925">
      <w:pgSz w:w="24480" w:h="15840" w:orient="landscape" w:code="3"/>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81A40"/>
    <w:multiLevelType w:val="multilevel"/>
    <w:tmpl w:val="A36A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A4AEE"/>
    <w:multiLevelType w:val="multilevel"/>
    <w:tmpl w:val="C67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35098"/>
    <w:multiLevelType w:val="multilevel"/>
    <w:tmpl w:val="3D8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25"/>
    <w:rsid w:val="00236925"/>
    <w:rsid w:val="00256FE6"/>
    <w:rsid w:val="003E5DED"/>
    <w:rsid w:val="0097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B1C6"/>
  <w15:chartTrackingRefBased/>
  <w15:docId w15:val="{3CDD09A8-9874-43DB-809F-600C6E05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F89"/>
  </w:style>
  <w:style w:type="paragraph" w:styleId="Heading2">
    <w:name w:val="heading 2"/>
    <w:basedOn w:val="Normal"/>
    <w:next w:val="Normal"/>
    <w:link w:val="Heading2Char"/>
    <w:uiPriority w:val="9"/>
    <w:semiHidden/>
    <w:unhideWhenUsed/>
    <w:qFormat/>
    <w:rsid w:val="002369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3692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6925"/>
    <w:rPr>
      <w:rFonts w:eastAsia="Times New Roman" w:cs="Times New Roman"/>
      <w:b/>
      <w:bCs/>
      <w:sz w:val="27"/>
      <w:szCs w:val="27"/>
    </w:rPr>
  </w:style>
  <w:style w:type="paragraph" w:customStyle="1" w:styleId="para">
    <w:name w:val="para"/>
    <w:basedOn w:val="Normal"/>
    <w:rsid w:val="00236925"/>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236925"/>
    <w:pPr>
      <w:spacing w:before="100" w:beforeAutospacing="1" w:after="100" w:afterAutospacing="1" w:line="240" w:lineRule="auto"/>
    </w:pPr>
    <w:rPr>
      <w:rFonts w:eastAsia="Times New Roman" w:cs="Times New Roman"/>
      <w:szCs w:val="24"/>
    </w:rPr>
  </w:style>
  <w:style w:type="paragraph" w:customStyle="1" w:styleId="equationcaption">
    <w:name w:val="equationcaption"/>
    <w:basedOn w:val="Normal"/>
    <w:rsid w:val="0023692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36925"/>
    <w:rPr>
      <w:i/>
      <w:iCs/>
    </w:rPr>
  </w:style>
  <w:style w:type="paragraph" w:customStyle="1" w:styleId="listitem">
    <w:name w:val="listitem"/>
    <w:basedOn w:val="Normal"/>
    <w:rsid w:val="00236925"/>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236925"/>
    <w:rPr>
      <w:color w:val="0000FF"/>
      <w:u w:val="single"/>
    </w:rPr>
  </w:style>
  <w:style w:type="paragraph" w:styleId="BalloonText">
    <w:name w:val="Balloon Text"/>
    <w:basedOn w:val="Normal"/>
    <w:link w:val="BalloonTextChar"/>
    <w:uiPriority w:val="99"/>
    <w:semiHidden/>
    <w:unhideWhenUsed/>
    <w:rsid w:val="00236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925"/>
    <w:rPr>
      <w:rFonts w:ascii="Segoe UI" w:hAnsi="Segoe UI" w:cs="Segoe UI"/>
      <w:sz w:val="18"/>
      <w:szCs w:val="18"/>
    </w:rPr>
  </w:style>
  <w:style w:type="character" w:customStyle="1" w:styleId="Heading2Char">
    <w:name w:val="Heading 2 Char"/>
    <w:basedOn w:val="DefaultParagraphFont"/>
    <w:link w:val="Heading2"/>
    <w:uiPriority w:val="9"/>
    <w:semiHidden/>
    <w:rsid w:val="00236925"/>
    <w:rPr>
      <w:rFonts w:asciiTheme="majorHAnsi" w:eastAsiaTheme="majorEastAsia" w:hAnsiTheme="majorHAnsi" w:cstheme="majorBidi"/>
      <w:color w:val="365F91" w:themeColor="accent1" w:themeShade="BF"/>
      <w:sz w:val="26"/>
      <w:szCs w:val="26"/>
    </w:rPr>
  </w:style>
  <w:style w:type="character" w:customStyle="1" w:styleId="revision">
    <w:name w:val="revision"/>
    <w:basedOn w:val="DefaultParagraphFont"/>
    <w:rsid w:val="00236925"/>
  </w:style>
  <w:style w:type="paragraph" w:customStyle="1" w:styleId="figurecaption">
    <w:name w:val="figurecaption"/>
    <w:basedOn w:val="Normal"/>
    <w:rsid w:val="0023692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16014">
      <w:bodyDiv w:val="1"/>
      <w:marLeft w:val="0"/>
      <w:marRight w:val="0"/>
      <w:marTop w:val="0"/>
      <w:marBottom w:val="0"/>
      <w:divBdr>
        <w:top w:val="none" w:sz="0" w:space="0" w:color="auto"/>
        <w:left w:val="none" w:sz="0" w:space="0" w:color="auto"/>
        <w:bottom w:val="none" w:sz="0" w:space="0" w:color="auto"/>
        <w:right w:val="none" w:sz="0" w:space="0" w:color="auto"/>
      </w:divBdr>
    </w:div>
    <w:div w:id="1607152864">
      <w:bodyDiv w:val="1"/>
      <w:marLeft w:val="0"/>
      <w:marRight w:val="0"/>
      <w:marTop w:val="0"/>
      <w:marBottom w:val="0"/>
      <w:divBdr>
        <w:top w:val="none" w:sz="0" w:space="0" w:color="auto"/>
        <w:left w:val="none" w:sz="0" w:space="0" w:color="auto"/>
        <w:bottom w:val="none" w:sz="0" w:space="0" w:color="auto"/>
        <w:right w:val="none" w:sz="0" w:space="0" w:color="auto"/>
      </w:divBdr>
    </w:div>
    <w:div w:id="18657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manuals.txdot.gov/txdotmanuals/hyd/time_of_concentration.htm" TargetMode="External"/><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manuals.txdot.gov/txdotmanuals/hyd/time_of_concentration.htm" TargetMode="External"/><Relationship Id="rId12" Type="http://schemas.openxmlformats.org/officeDocument/2006/relationships/image" Target="media/image3.gif"/><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hyperlink" Target="http://onlinemanuals.txdot.gov/txdotmanuals/hyd/images/4-7.gif" TargetMode="External"/><Relationship Id="rId1" Type="http://schemas.openxmlformats.org/officeDocument/2006/relationships/numbering" Target="numbering.xml"/><Relationship Id="rId6" Type="http://schemas.openxmlformats.org/officeDocument/2006/relationships/hyperlink" Target="http://onlinemanuals.txdot.gov/txdotmanuals/hyd/hydrograph_method.htm" TargetMode="External"/><Relationship Id="rId11" Type="http://schemas.openxmlformats.org/officeDocument/2006/relationships/hyperlink" Target="http://onlinemanuals.txdot.gov/txdotmanuals/hyd/time_of_concentration.htm" TargetMode="External"/><Relationship Id="rId5" Type="http://schemas.openxmlformats.org/officeDocument/2006/relationships/hyperlink" Target="http://onlinemanuals.txdot.gov/txdotmanuals/hyd/rational_method.htm" TargetMode="External"/><Relationship Id="rId15" Type="http://schemas.openxmlformats.org/officeDocument/2006/relationships/image" Target="media/image6.gif"/><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2019-12-03T16:02:00Z</dcterms:created>
  <dcterms:modified xsi:type="dcterms:W3CDTF">2019-12-03T16:09:00Z</dcterms:modified>
</cp:coreProperties>
</file>