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54" w:rsidRDefault="008A649E">
      <w:pPr>
        <w:rPr>
          <w:rFonts w:ascii="Times New Roman" w:hAnsi="Times New Roman" w:cs="Times New Roman"/>
          <w:sz w:val="28"/>
          <w:szCs w:val="28"/>
        </w:rPr>
      </w:pPr>
      <w:r w:rsidRPr="006D7ED2">
        <w:rPr>
          <w:rFonts w:ascii="Times New Roman" w:hAnsi="Times New Roman" w:cs="Times New Roman"/>
          <w:sz w:val="28"/>
          <w:szCs w:val="28"/>
        </w:rPr>
        <w:t>Fire Hydrant Info</w:t>
      </w:r>
    </w:p>
    <w:p w:rsidR="005B7932" w:rsidRDefault="005B7932">
      <w:pPr>
        <w:rPr>
          <w:rFonts w:ascii="Times New Roman" w:hAnsi="Times New Roman" w:cs="Times New Roman"/>
          <w:sz w:val="24"/>
          <w:szCs w:val="24"/>
        </w:rPr>
      </w:pPr>
      <w:r>
        <w:rPr>
          <w:rFonts w:ascii="Times New Roman" w:hAnsi="Times New Roman" w:cs="Times New Roman"/>
          <w:sz w:val="24"/>
          <w:szCs w:val="24"/>
        </w:rPr>
        <w:t>All fire hydrants shall be insta</w:t>
      </w:r>
      <w:r w:rsidR="00D91798">
        <w:rPr>
          <w:rFonts w:ascii="Times New Roman" w:hAnsi="Times New Roman" w:cs="Times New Roman"/>
          <w:sz w:val="24"/>
          <w:szCs w:val="24"/>
        </w:rPr>
        <w:t>lled in accordance with NFPA 14, NFPA 24 and marked &amp;</w:t>
      </w:r>
      <w:r>
        <w:rPr>
          <w:rFonts w:ascii="Times New Roman" w:hAnsi="Times New Roman" w:cs="Times New Roman"/>
          <w:sz w:val="24"/>
          <w:szCs w:val="24"/>
        </w:rPr>
        <w:t xml:space="preserve"> tested in accordance with NFPA 291.</w:t>
      </w:r>
    </w:p>
    <w:p w:rsidR="0075208A" w:rsidRDefault="0075208A" w:rsidP="0075208A">
      <w:pPr>
        <w:pStyle w:val="Heading1"/>
      </w:pPr>
      <w:r>
        <w:t xml:space="preserve">What Is NFPA 14? </w:t>
      </w:r>
      <w:r w:rsidRPr="0075208A">
        <w:rPr>
          <w:sz w:val="24"/>
          <w:szCs w:val="24"/>
        </w:rPr>
        <w:t>Standard for the Installation of Standpipes and Hose Systems</w:t>
      </w:r>
    </w:p>
    <w:p w:rsidR="0075208A" w:rsidRDefault="0075208A" w:rsidP="0075208A">
      <w:r>
        <w:t>NFPA 14 provides requirements for the installation of standpipes and hose systems to ensure that systems will work as intended to deliver adequate and reliable water supplies in a fire emergency.  </w:t>
      </w:r>
    </w:p>
    <w:p w:rsidR="0075208A" w:rsidRDefault="0075208A" w:rsidP="0075208A">
      <w:pPr>
        <w:pStyle w:val="Heading3"/>
      </w:pPr>
      <w:r>
        <w:t>What does NFPA 14 address?</w:t>
      </w:r>
    </w:p>
    <w:p w:rsidR="0075208A" w:rsidRDefault="0075208A" w:rsidP="0075208A">
      <w:r>
        <w:t>Provisions cover all system components and hardware, including piping, fittings, valves, and pressure-regulation devices, as well as system requirements; installation requirements; design; plans and calculations; water supply; and system acceptance.</w:t>
      </w:r>
    </w:p>
    <w:p w:rsidR="0075208A" w:rsidRDefault="0075208A" w:rsidP="0075208A">
      <w:r>
        <w:t>1.1 Scope. 1.1.1 This standard covers the minimum requirements for the installation of standpipes and hose systems. 1.1.2* This standard does not cover requirements for periodic inspection, testing, and maintenance of these systems.</w:t>
      </w:r>
    </w:p>
    <w:p w:rsidR="0075208A" w:rsidRPr="0075208A" w:rsidRDefault="00D91798" w:rsidP="0075208A">
      <w:pPr>
        <w:pStyle w:val="Heading1"/>
        <w:rPr>
          <w:sz w:val="24"/>
          <w:szCs w:val="24"/>
        </w:rPr>
      </w:pPr>
      <w:r>
        <w:t>What Is NFPA 24?</w:t>
      </w:r>
      <w:r w:rsidR="0075208A">
        <w:t xml:space="preserve"> </w:t>
      </w:r>
      <w:r w:rsidR="0075208A" w:rsidRPr="0075208A">
        <w:rPr>
          <w:sz w:val="24"/>
          <w:szCs w:val="24"/>
        </w:rPr>
        <w:t>Standard for the Installation of Private Fire Service Mains and Their Appurtenances</w:t>
      </w:r>
    </w:p>
    <w:p w:rsidR="00D91798" w:rsidRDefault="00D91798" w:rsidP="00D91798">
      <w:r>
        <w:t>NFPA 24 helps ensure water supplies are available in a fire emergency, with detailed requirements for the installation of private fire service mains and their appurtenances supplying private hydrants and water-b</w:t>
      </w:r>
      <w:r w:rsidR="00E15D84">
        <w:t xml:space="preserve">ased fire protection systems. </w:t>
      </w:r>
    </w:p>
    <w:p w:rsidR="00D91798" w:rsidRDefault="00D91798" w:rsidP="00D91798">
      <w:pPr>
        <w:pStyle w:val="Heading3"/>
      </w:pPr>
      <w:r>
        <w:t>What does NFPA 24 address?</w:t>
      </w:r>
    </w:p>
    <w:p w:rsidR="00D91798" w:rsidRDefault="00D91798" w:rsidP="00D91798">
      <w:r>
        <w:t>Requirements govern water supplies, valves, hydrants, hose houses and equipment, master streams, underground and aboveground piping, and hydraulic calculations.  </w:t>
      </w:r>
    </w:p>
    <w:p w:rsidR="005B7932" w:rsidRDefault="00D91798">
      <w:pPr>
        <w:rPr>
          <w:rFonts w:ascii="Times New Roman" w:hAnsi="Times New Roman" w:cs="Times New Roman"/>
          <w:sz w:val="24"/>
          <w:szCs w:val="24"/>
        </w:rPr>
      </w:pPr>
      <w:r>
        <w:t>1.1 Scope. 1.1.1 This standard shall cover the minimum requirements for the installation of private fire service mains and their appurtenances supplying the following: (1) Automatic sprinkler systems (2) Open sprinkler systems (3) Water spray fixed systems (4) Foam systems (5) Private hydrants (6) Monitor nozzles or standpipe systems with reference to water supplies (7) Hose houses 1.1.2 This standard shall apply to combined service mains used to carry water for fire service and other uses. 1.1.3 This standard shall not apply to the following situations: (1) Mains under the control of a water utility (2) Mains providing fire protection and/or domestic water that are privately owned but are operated as a water utility 1.1.4 This standard shall not apply to underground mains serving sprinkler systems designed and installed in accordance with NFPA 13R that are under 4 in. (102 mm) in size. 1.1.5 This standard shall not apply to underground mains serving sprinkler systems designed and installed in accordance with NFPA 13D.</w:t>
      </w:r>
    </w:p>
    <w:p w:rsidR="005B7932" w:rsidRPr="005B7932" w:rsidRDefault="005B7932" w:rsidP="005B7932">
      <w:pPr>
        <w:spacing w:before="100" w:beforeAutospacing="1" w:after="100" w:afterAutospacing="1" w:line="240" w:lineRule="auto"/>
        <w:rPr>
          <w:rFonts w:ascii="Times New Roman" w:eastAsia="Times New Roman" w:hAnsi="Times New Roman" w:cs="Times New Roman"/>
          <w:sz w:val="20"/>
          <w:szCs w:val="20"/>
        </w:rPr>
      </w:pPr>
      <w:r w:rsidRPr="005B7932">
        <w:rPr>
          <w:rFonts w:ascii="Times New Roman" w:eastAsia="Times New Roman" w:hAnsi="Times New Roman" w:cs="Times New Roman"/>
          <w:i/>
          <w:iCs/>
          <w:sz w:val="20"/>
          <w:szCs w:val="20"/>
        </w:rPr>
        <w:t xml:space="preserve">NFPA 291: Recommended Practice for Fire Flow </w:t>
      </w:r>
      <w:proofErr w:type="gramStart"/>
      <w:r w:rsidRPr="005B7932">
        <w:rPr>
          <w:rFonts w:ascii="Times New Roman" w:eastAsia="Times New Roman" w:hAnsi="Times New Roman" w:cs="Times New Roman"/>
          <w:i/>
          <w:iCs/>
          <w:sz w:val="20"/>
          <w:szCs w:val="20"/>
        </w:rPr>
        <w:t>Testing</w:t>
      </w:r>
      <w:proofErr w:type="gramEnd"/>
      <w:r w:rsidRPr="005B7932">
        <w:rPr>
          <w:rFonts w:ascii="Times New Roman" w:eastAsia="Times New Roman" w:hAnsi="Times New Roman" w:cs="Times New Roman"/>
          <w:i/>
          <w:iCs/>
          <w:sz w:val="20"/>
          <w:szCs w:val="20"/>
        </w:rPr>
        <w:t xml:space="preserve"> and Marking of Hydrants</w:t>
      </w:r>
      <w:r w:rsidRPr="005B7932">
        <w:rPr>
          <w:rFonts w:ascii="Times New Roman" w:eastAsia="Times New Roman" w:hAnsi="Times New Roman" w:cs="Times New Roman"/>
          <w:sz w:val="20"/>
          <w:szCs w:val="20"/>
        </w:rPr>
        <w:t xml:space="preserve"> describes testing procedures to:</w:t>
      </w:r>
    </w:p>
    <w:p w:rsidR="005B7932" w:rsidRPr="005B7932" w:rsidRDefault="005B7932" w:rsidP="005B793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5B7932">
        <w:rPr>
          <w:rFonts w:ascii="Times New Roman" w:eastAsia="Times New Roman" w:hAnsi="Times New Roman" w:cs="Times New Roman"/>
          <w:sz w:val="20"/>
          <w:szCs w:val="20"/>
        </w:rPr>
        <w:lastRenderedPageBreak/>
        <w:t>Determine the rate of flow available at various locations for fire-fighting purposes</w:t>
      </w:r>
    </w:p>
    <w:p w:rsidR="005B7932" w:rsidRPr="005B7932" w:rsidRDefault="005B7932" w:rsidP="005B793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5B7932">
        <w:rPr>
          <w:rFonts w:ascii="Times New Roman" w:eastAsia="Times New Roman" w:hAnsi="Times New Roman" w:cs="Times New Roman"/>
          <w:sz w:val="20"/>
          <w:szCs w:val="20"/>
        </w:rPr>
        <w:t>Classify hydrants in accordance with their rated capacities</w:t>
      </w:r>
    </w:p>
    <w:p w:rsidR="005B7932" w:rsidRPr="005B7932" w:rsidRDefault="005B7932" w:rsidP="005B793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5B7932">
        <w:rPr>
          <w:rFonts w:ascii="Times New Roman" w:eastAsia="Times New Roman" w:hAnsi="Times New Roman" w:cs="Times New Roman"/>
          <w:sz w:val="20"/>
          <w:szCs w:val="20"/>
        </w:rPr>
        <w:t>Color-code hydrants to indicate their class</w:t>
      </w:r>
    </w:p>
    <w:p w:rsidR="005B7932" w:rsidRPr="005B7932" w:rsidRDefault="005B7932" w:rsidP="005B7932">
      <w:pPr>
        <w:spacing w:before="100" w:beforeAutospacing="1" w:after="100" w:afterAutospacing="1" w:line="240" w:lineRule="auto"/>
        <w:rPr>
          <w:rFonts w:ascii="Times New Roman" w:eastAsia="Times New Roman" w:hAnsi="Times New Roman" w:cs="Times New Roman"/>
          <w:sz w:val="20"/>
          <w:szCs w:val="20"/>
        </w:rPr>
      </w:pPr>
      <w:r w:rsidRPr="005B7932">
        <w:rPr>
          <w:rFonts w:ascii="Times New Roman" w:eastAsia="Times New Roman" w:hAnsi="Times New Roman" w:cs="Times New Roman"/>
          <w:sz w:val="20"/>
          <w:szCs w:val="20"/>
        </w:rPr>
        <w:t xml:space="preserve">Newly revised to recommend testing of both public and private hydrants, the 2013 edition of </w:t>
      </w:r>
      <w:r w:rsidRPr="005B7932">
        <w:rPr>
          <w:rFonts w:ascii="Times New Roman" w:eastAsia="Times New Roman" w:hAnsi="Times New Roman" w:cs="Times New Roman"/>
          <w:i/>
          <w:iCs/>
          <w:sz w:val="20"/>
          <w:szCs w:val="20"/>
        </w:rPr>
        <w:t>NFPA 291</w:t>
      </w:r>
      <w:r w:rsidRPr="005B7932">
        <w:rPr>
          <w:rFonts w:ascii="Times New Roman" w:eastAsia="Times New Roman" w:hAnsi="Times New Roman" w:cs="Times New Roman"/>
          <w:sz w:val="20"/>
          <w:szCs w:val="20"/>
        </w:rPr>
        <w:t xml:space="preserve"> is essential for anyone involved with sprinkler systems, including designers, consultants, insurance representatives, AHJs, and installing contractors. (Softbound, 15 pp., 2013)</w:t>
      </w:r>
    </w:p>
    <w:p w:rsidR="005B7932" w:rsidRPr="005B7932" w:rsidRDefault="005B7932">
      <w:pPr>
        <w:rPr>
          <w:rFonts w:ascii="Times New Roman" w:hAnsi="Times New Roman" w:cs="Times New Roman"/>
          <w:sz w:val="24"/>
          <w:szCs w:val="24"/>
        </w:rPr>
      </w:pPr>
    </w:p>
    <w:tbl>
      <w:tblPr>
        <w:tblW w:w="9161" w:type="dxa"/>
        <w:tblCellSpacing w:w="15" w:type="dxa"/>
        <w:tblCellMar>
          <w:top w:w="15" w:type="dxa"/>
          <w:left w:w="15" w:type="dxa"/>
          <w:bottom w:w="15" w:type="dxa"/>
          <w:right w:w="15" w:type="dxa"/>
        </w:tblCellMar>
        <w:tblLook w:val="04A0"/>
      </w:tblPr>
      <w:tblGrid>
        <w:gridCol w:w="9080"/>
        <w:gridCol w:w="81"/>
      </w:tblGrid>
      <w:tr w:rsidR="008A649E" w:rsidRPr="008A649E" w:rsidTr="006D7ED2">
        <w:trPr>
          <w:tblCellSpacing w:w="15" w:type="dxa"/>
        </w:trPr>
        <w:tc>
          <w:tcPr>
            <w:tcW w:w="9035" w:type="dxa"/>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Getting water distributed adequately and reliably to points of use </w:t>
            </w:r>
            <w:proofErr w:type="gramStart"/>
            <w:r w:rsidRPr="008A649E">
              <w:rPr>
                <w:rFonts w:ascii="Times New Roman" w:eastAsia="Times New Roman" w:hAnsi="Times New Roman" w:cs="Times New Roman"/>
                <w:sz w:val="24"/>
                <w:szCs w:val="24"/>
              </w:rPr>
              <w:t>is</w:t>
            </w:r>
            <w:proofErr w:type="gramEnd"/>
            <w:r w:rsidRPr="008A649E">
              <w:rPr>
                <w:rFonts w:ascii="Times New Roman" w:eastAsia="Times New Roman" w:hAnsi="Times New Roman" w:cs="Times New Roman"/>
                <w:sz w:val="24"/>
                <w:szCs w:val="24"/>
              </w:rPr>
              <w:t xml:space="preserve"> a product of sound engineering practices and an understanding of water distribution principles to support fire fighting operations.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Grid Systems</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 most reliable </w:t>
            </w:r>
            <w:r w:rsidR="00DE25F5">
              <w:rPr>
                <w:rFonts w:ascii="Times New Roman" w:eastAsia="Times New Roman" w:hAnsi="Times New Roman" w:cs="Times New Roman"/>
                <w:sz w:val="24"/>
                <w:szCs w:val="24"/>
              </w:rPr>
              <w:t>means to provide water for fire-</w:t>
            </w:r>
            <w:r w:rsidRPr="008A649E">
              <w:rPr>
                <w:rFonts w:ascii="Times New Roman" w:eastAsia="Times New Roman" w:hAnsi="Times New Roman" w:cs="Times New Roman"/>
                <w:sz w:val="24"/>
                <w:szCs w:val="24"/>
              </w:rPr>
              <w:t xml:space="preserve">fighting is by designing redundancy into the system. There are several advantages gained by laying out water mains in a grid, with feeder and distributor mains interconnecting at roadway intersections and other regular intervals. </w:t>
            </w:r>
          </w:p>
          <w:p w:rsidR="008A649E" w:rsidRPr="008A649E" w:rsidRDefault="008A649E" w:rsidP="008A64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Water will still be distributed through the system if a single section fails. </w:t>
            </w:r>
            <w:r w:rsidR="00DE25F5" w:rsidRPr="008A649E">
              <w:rPr>
                <w:rFonts w:ascii="Times New Roman" w:eastAsia="Times New Roman" w:hAnsi="Times New Roman" w:cs="Times New Roman"/>
                <w:sz w:val="24"/>
                <w:szCs w:val="24"/>
              </w:rPr>
              <w:t>The</w:t>
            </w:r>
            <w:r w:rsidRPr="008A649E">
              <w:rPr>
                <w:rFonts w:ascii="Times New Roman" w:eastAsia="Times New Roman" w:hAnsi="Times New Roman" w:cs="Times New Roman"/>
                <w:sz w:val="24"/>
                <w:szCs w:val="24"/>
              </w:rPr>
              <w:t xml:space="preserve"> damaged section can be isolated and the remainder</w:t>
            </w:r>
            <w:r w:rsidR="00DE25F5">
              <w:rPr>
                <w:rFonts w:ascii="Times New Roman" w:eastAsia="Times New Roman" w:hAnsi="Times New Roman" w:cs="Times New Roman"/>
                <w:sz w:val="24"/>
                <w:szCs w:val="24"/>
              </w:rPr>
              <w:t xml:space="preserve"> </w:t>
            </w:r>
            <w:r w:rsidRPr="008A649E">
              <w:rPr>
                <w:rFonts w:ascii="Times New Roman" w:eastAsia="Times New Roman" w:hAnsi="Times New Roman" w:cs="Times New Roman"/>
                <w:sz w:val="24"/>
                <w:szCs w:val="24"/>
              </w:rPr>
              <w:t xml:space="preserve">of the system will still carry water. </w:t>
            </w:r>
          </w:p>
          <w:p w:rsidR="008A649E" w:rsidRPr="008A649E" w:rsidRDefault="008A649E" w:rsidP="008A64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Water supplied to fire hydrants will feed from multiple directions. Thus during periods of peak fire flow demand, there will be less impact from "friction loss" in water mains as the velocity within any given section of main will be less since several mains will be sharing the supply. </w:t>
            </w:r>
          </w:p>
          <w:p w:rsidR="008A649E" w:rsidRPr="008A649E" w:rsidRDefault="008A649E" w:rsidP="008A64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Hydrants will not be supplied by "dead end" mains so that discharges will remain more stable when multiple hydrants are in use simultaneously.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p>
        </w:tc>
        <w:tc>
          <w:tcPr>
            <w:tcW w:w="36" w:type="dxa"/>
            <w:hideMark/>
          </w:tcPr>
          <w:p w:rsidR="008A649E" w:rsidRPr="008A649E" w:rsidRDefault="008A649E" w:rsidP="008A649E">
            <w:pPr>
              <w:spacing w:before="100" w:beforeAutospacing="1" w:after="100" w:afterAutospacing="1" w:line="240" w:lineRule="auto"/>
              <w:jc w:val="center"/>
              <w:outlineLvl w:val="4"/>
              <w:rPr>
                <w:rFonts w:ascii="Times New Roman" w:eastAsia="Times New Roman" w:hAnsi="Times New Roman" w:cs="Times New Roman"/>
                <w:b/>
                <w:bCs/>
                <w:sz w:val="20"/>
                <w:szCs w:val="20"/>
              </w:rPr>
            </w:pPr>
          </w:p>
        </w:tc>
      </w:tr>
      <w:tr w:rsidR="008A649E" w:rsidRPr="008A649E" w:rsidTr="006D7ED2">
        <w:trPr>
          <w:gridAfter w:val="1"/>
          <w:wAfter w:w="36" w:type="dxa"/>
          <w:tblCellSpacing w:w="15" w:type="dxa"/>
        </w:trPr>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Each geographic point of the distribution system should be supplied by primary feeders which are typically 16 in. (400 mm) in diameter. Secondary feeders which are typically 12 in. (300 mm) in diameter would be appropriate to supply specific neighborhoods. 8 in. (200 mm) diameter distributor mains would typically be used to supply water to individual streets and to the fire hydrants on those streets. Hydrant laterals should not be less than 6 in. (150 mm).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Street valves should be provided at every junction for all mains branching from those junctions. In this manner any single section of main can be taken out of service in the event of breakage and for repair without disrupting water service beyond the affected section of pipe. By having the system completely interconnected, even the loss of a section of primary feeder would not result in a complete loss of water delivery as the other components of the system would provide a "bypass" around the outage.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Specific pipe sizes used may vary from these standards based on local conditions and projected demands upon the system. In any event, no distributor mains should be smaller than 6 in. (150 mm) and unless they are cross-connected into the grid at least every 600 ft. (180m), they should be no less than 8 in. (200mm) in diameter.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Construction Materials</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8A649E">
              <w:rPr>
                <w:rFonts w:ascii="Times New Roman" w:eastAsia="Times New Roman" w:hAnsi="Times New Roman" w:cs="Times New Roman"/>
                <w:sz w:val="24"/>
                <w:szCs w:val="24"/>
              </w:rPr>
              <w:t>lection of pipeline construction materials may vary based on a number of factors including geological conditions, operating pressures and locally available. Concrete lined steel is most adequate for feeder mains while PVC provides reliable service for distributor mains. Additionally</w:t>
            </w:r>
            <w:r>
              <w:rPr>
                <w:rFonts w:ascii="Times New Roman" w:eastAsia="Times New Roman" w:hAnsi="Times New Roman" w:cs="Times New Roman"/>
                <w:sz w:val="24"/>
                <w:szCs w:val="24"/>
              </w:rPr>
              <w:t xml:space="preserve">, PVC is easy to work with </w:t>
            </w:r>
            <w:r w:rsidRPr="008A649E">
              <w:rPr>
                <w:rFonts w:ascii="Times New Roman" w:eastAsia="Times New Roman" w:hAnsi="Times New Roman" w:cs="Times New Roman"/>
                <w:sz w:val="24"/>
                <w:szCs w:val="24"/>
              </w:rPr>
              <w:t xml:space="preserve">respect to adding service and hydrant connections after the mains have been installed. </w:t>
            </w:r>
          </w:p>
        </w:tc>
      </w:tr>
      <w:tr w:rsidR="008A649E" w:rsidRPr="008A649E" w:rsidTr="006D7ED2">
        <w:trPr>
          <w:tblCellSpacing w:w="15" w:type="dxa"/>
        </w:trPr>
        <w:tc>
          <w:tcPr>
            <w:tcW w:w="9035" w:type="dxa"/>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Regulator Systems</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It may be necessary to regulate pressure to small, low lying areas where installation of separate reservoirs is not feasible. These regulator systems are reliable when properly designed. </w:t>
            </w:r>
          </w:p>
          <w:p w:rsid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To prevent up</w:t>
            </w:r>
            <w:r w:rsidR="00DE25F5">
              <w:rPr>
                <w:rFonts w:ascii="Times New Roman" w:eastAsia="Times New Roman" w:hAnsi="Times New Roman" w:cs="Times New Roman"/>
                <w:sz w:val="24"/>
                <w:szCs w:val="24"/>
              </w:rPr>
              <w:t>-</w:t>
            </w:r>
            <w:r w:rsidRPr="008A649E">
              <w:rPr>
                <w:rFonts w:ascii="Times New Roman" w:eastAsia="Times New Roman" w:hAnsi="Times New Roman" w:cs="Times New Roman"/>
                <w:sz w:val="24"/>
                <w:szCs w:val="24"/>
              </w:rPr>
              <w:t xml:space="preserve">system damage from "water hammer," pressure regulation on water mains should be accomplished by means of a parallel array of regulators known as a regulator set. Ranging in size from 2 in. (51mm) to 6 in (150mm), the sets should be configured so that the smaller regulators open first, then the larger regulators open in sequence as demand increases, and then the regulators close in sequence as demand decreases in the portion of the system being regulated. </w:t>
            </w:r>
          </w:p>
          <w:tbl>
            <w:tblPr>
              <w:tblW w:w="9005" w:type="dxa"/>
              <w:tblCellSpacing w:w="15" w:type="dxa"/>
              <w:tblCellMar>
                <w:top w:w="15" w:type="dxa"/>
                <w:left w:w="15" w:type="dxa"/>
                <w:bottom w:w="15" w:type="dxa"/>
                <w:right w:w="15" w:type="dxa"/>
              </w:tblCellMar>
              <w:tblLook w:val="04A0"/>
            </w:tblPr>
            <w:tblGrid>
              <w:gridCol w:w="8891"/>
              <w:gridCol w:w="114"/>
            </w:tblGrid>
            <w:tr w:rsidR="008A649E" w:rsidRPr="008A649E" w:rsidTr="008A649E">
              <w:trPr>
                <w:tblCellSpacing w:w="15" w:type="dxa"/>
              </w:trPr>
              <w:tc>
                <w:tcPr>
                  <w:tcW w:w="8865" w:type="dxa"/>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Aside from the general purpose of delivering water for fire fighting, the hydrant design selected must be based on a number of operational elements. Some issues to consider include: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How much water (GPM or L/min) is needed for fire </w:t>
                  </w:r>
                  <w:proofErr w:type="gramStart"/>
                  <w:r w:rsidRPr="008A649E">
                    <w:rPr>
                      <w:rFonts w:ascii="Times New Roman" w:eastAsia="Times New Roman" w:hAnsi="Times New Roman" w:cs="Times New Roman"/>
                      <w:sz w:val="24"/>
                      <w:szCs w:val="24"/>
                    </w:rPr>
                    <w:t>fighting.</w:t>
                  </w:r>
                  <w:proofErr w:type="gramEnd"/>
                  <w:r w:rsidRPr="008A649E">
                    <w:rPr>
                      <w:rFonts w:ascii="Times New Roman" w:eastAsia="Times New Roman" w:hAnsi="Times New Roman" w:cs="Times New Roman"/>
                      <w:sz w:val="24"/>
                      <w:szCs w:val="24"/>
                    </w:rPr>
                    <w:t xml:space="preserve">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How many and what size hose connections are required.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 established hose sizes and coupling threads in the region.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Current (and future) configuration of fire apparatus.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Issues of clearance and visibility.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Operating characteristics of the hydrants.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Amount of head (static pressure) that is present in the system. </w:t>
                  </w:r>
                </w:p>
                <w:p w:rsidR="008A649E" w:rsidRPr="008A649E" w:rsidRDefault="008A649E" w:rsidP="008A64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Climatic conditions in the area.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Generally speaking, water supply systems in residential areas should be designed to deliver no less than 1000 GPM (3785 L/min) at each individual hydrant. In commercial and multi-story apartment zones, this volume should increase based on the required fire flows of the buildings being protected. If the required fire flows are several thousand GPM, the required flow will usually have to be met by two or more hydrants flowing simultaneously. </w:t>
                  </w:r>
                </w:p>
                <w:p w:rsidR="008A649E" w:rsidRPr="008A649E" w:rsidRDefault="008A649E" w:rsidP="008A649E">
                  <w:pPr>
                    <w:spacing w:before="100" w:beforeAutospacing="1" w:after="24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 operations of the fire department or fire brigade must be taken into consideration. In instances where new hydrant systems are replacing poor or nonexistent systems, new fire fighting approaches need to be developed to make proper use of the new system. Hydrant designs should capably and easily provide necessary water to fire engines currently in service as well as more modern fire engines which may be purchased in the future. For example, a fire brigade may have smaller engines equipped with medium diameter hose and 750 GPM (2850 L/min) pumps, however with a suitable water supply system, the brigade may upgrade to engines equipped with large diameter hose and pumps with a capacity of 1250 GPM (4732 L/min) or greater. Accordingly it may be appropriate to specify fire hydrants which have medium diameter hose outlets as well as a large diameter pumper outlet. </w:t>
                  </w:r>
                </w:p>
              </w:tc>
              <w:tc>
                <w:tcPr>
                  <w:tcW w:w="50" w:type="dxa"/>
                  <w:hideMark/>
                </w:tcPr>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p>
              </w:tc>
            </w:tr>
            <w:tr w:rsidR="008A649E" w:rsidRPr="008A649E" w:rsidTr="008A649E">
              <w:trPr>
                <w:tblCellSpacing w:w="15" w:type="dxa"/>
              </w:trPr>
              <w:tc>
                <w:tcPr>
                  <w:tcW w:w="0" w:type="auto"/>
                  <w:gridSpan w:val="2"/>
                  <w:vAlign w:val="center"/>
                  <w:hideMark/>
                </w:tcPr>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In the event of a major emergency, fire companies may be requested from multiple jurisdictions. Hydrant outlet threads should meet the regional standard for compatibility among all fire engines, regardless of origin. If no large diameter outlet size and thread has been established, we recommend the 5" </w:t>
                  </w:r>
                  <w:proofErr w:type="spellStart"/>
                  <w:r w:rsidRPr="008A649E">
                    <w:rPr>
                      <w:rFonts w:ascii="Times New Roman" w:eastAsia="Times New Roman" w:hAnsi="Times New Roman" w:cs="Times New Roman"/>
                      <w:sz w:val="24"/>
                      <w:szCs w:val="24"/>
                    </w:rPr>
                    <w:t>Storz</w:t>
                  </w:r>
                  <w:proofErr w:type="spellEnd"/>
                  <w:r w:rsidRPr="008A649E">
                    <w:rPr>
                      <w:rFonts w:ascii="Times New Roman" w:eastAsia="Times New Roman" w:hAnsi="Times New Roman" w:cs="Times New Roman"/>
                      <w:sz w:val="24"/>
                      <w:szCs w:val="24"/>
                    </w:rPr>
                    <w:t xml:space="preserve"> configuration. </w:t>
                  </w:r>
                </w:p>
                <w:p w:rsidR="008A649E" w:rsidRPr="008A649E" w:rsidRDefault="008A649E" w:rsidP="008A649E">
                  <w:pPr>
                    <w:spacing w:before="100" w:beforeAutospacing="1" w:after="24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Hydrants need to be readily recognizable and accessible. Placement and installation considerations should take into account the shape of the hydrant as well as the positions of valves and outlets. Specific suggestions regarding hydrant placement are presented later in this feature. </w:t>
                  </w:r>
                </w:p>
              </w:tc>
            </w:tr>
            <w:tr w:rsidR="008A649E" w:rsidRPr="008A649E" w:rsidTr="008A649E">
              <w:trPr>
                <w:tblCellSpacing w:w="15" w:type="dxa"/>
              </w:trPr>
              <w:tc>
                <w:tcPr>
                  <w:tcW w:w="8865" w:type="dxa"/>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Hydrants must be simple and reliable to connect to and to operate. Operating nuts should be pentagonal or triangular in design to reduce tampering by unauthorized persons. Discharge valves should be specified to open by turning counter-clockwise and close clockwise. (Underground valves on water mains and on the hydrant branch line should operate according to local or regional standards.)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Hydrant designs must be appropriate for the amount of head (static pressure) that is applied to them. The minimum working pressure rating of any fire hydrant should be 150 </w:t>
                  </w:r>
                  <w:proofErr w:type="spellStart"/>
                  <w:r w:rsidRPr="008A649E">
                    <w:rPr>
                      <w:rFonts w:ascii="Times New Roman" w:eastAsia="Times New Roman" w:hAnsi="Times New Roman" w:cs="Times New Roman"/>
                      <w:sz w:val="24"/>
                      <w:szCs w:val="24"/>
                    </w:rPr>
                    <w:t>p.s.i</w:t>
                  </w:r>
                  <w:proofErr w:type="spellEnd"/>
                  <w:r w:rsidRPr="008A649E">
                    <w:rPr>
                      <w:rFonts w:ascii="Times New Roman" w:eastAsia="Times New Roman" w:hAnsi="Times New Roman" w:cs="Times New Roman"/>
                      <w:sz w:val="24"/>
                      <w:szCs w:val="24"/>
                    </w:rPr>
                    <w:t xml:space="preserve">. Hydrants installed in higher pressure installations should be rated appropriately. All fire hydrants should be static tested at twice the rated working pressure. </w:t>
                  </w:r>
                </w:p>
              </w:tc>
              <w:tc>
                <w:tcPr>
                  <w:tcW w:w="50" w:type="dxa"/>
                  <w:hideMark/>
                </w:tcPr>
                <w:p w:rsidR="008A649E" w:rsidRPr="008A649E" w:rsidRDefault="008A649E" w:rsidP="008A649E">
                  <w:pPr>
                    <w:spacing w:after="0" w:line="240" w:lineRule="auto"/>
                    <w:jc w:val="center"/>
                    <w:rPr>
                      <w:rFonts w:ascii="Times New Roman" w:eastAsia="Times New Roman" w:hAnsi="Times New Roman" w:cs="Times New Roman"/>
                      <w:sz w:val="24"/>
                      <w:szCs w:val="24"/>
                    </w:rPr>
                  </w:pPr>
                </w:p>
              </w:tc>
            </w:tr>
            <w:tr w:rsidR="008A649E" w:rsidRPr="008A649E" w:rsidTr="008A649E">
              <w:trPr>
                <w:tblCellSpacing w:w="15" w:type="dxa"/>
              </w:trPr>
              <w:tc>
                <w:tcPr>
                  <w:tcW w:w="8865" w:type="dxa"/>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p>
              </w:tc>
              <w:tc>
                <w:tcPr>
                  <w:tcW w:w="50" w:type="dxa"/>
                  <w:vAlign w:val="center"/>
                  <w:hideMark/>
                </w:tcPr>
                <w:p w:rsidR="008A649E" w:rsidRPr="008A649E" w:rsidRDefault="008A649E" w:rsidP="008A649E">
                  <w:pPr>
                    <w:spacing w:after="0" w:line="240" w:lineRule="auto"/>
                    <w:rPr>
                      <w:rFonts w:ascii="Times New Roman" w:eastAsia="Times New Roman" w:hAnsi="Times New Roman" w:cs="Times New Roman"/>
                      <w:sz w:val="20"/>
                      <w:szCs w:val="20"/>
                    </w:rPr>
                  </w:pPr>
                </w:p>
              </w:tc>
            </w:tr>
          </w:tbl>
          <w:p w:rsidR="008A649E" w:rsidRPr="008A649E" w:rsidRDefault="008A649E" w:rsidP="008A649E">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tblPr>
            <w:tblGrid>
              <w:gridCol w:w="95"/>
              <w:gridCol w:w="8905"/>
            </w:tblGrid>
            <w:tr w:rsidR="008A649E" w:rsidRPr="008A649E" w:rsidTr="008A649E">
              <w:trPr>
                <w:tblCellSpacing w:w="15" w:type="dxa"/>
              </w:trPr>
              <w:tc>
                <w:tcPr>
                  <w:tcW w:w="50" w:type="dxa"/>
                  <w:hideMark/>
                </w:tcPr>
                <w:p w:rsidR="008A649E" w:rsidRPr="008A649E" w:rsidRDefault="008A649E" w:rsidP="008A649E">
                  <w:pPr>
                    <w:spacing w:after="0" w:line="240" w:lineRule="auto"/>
                    <w:rPr>
                      <w:rFonts w:ascii="Times New Roman" w:eastAsia="Times New Roman" w:hAnsi="Times New Roman" w:cs="Times New Roman"/>
                      <w:sz w:val="24"/>
                      <w:szCs w:val="24"/>
                    </w:rPr>
                  </w:pPr>
                </w:p>
              </w:tc>
              <w:tc>
                <w:tcPr>
                  <w:tcW w:w="8860" w:type="dxa"/>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In temperate climates where hard freezing is not an issue, the most efficient hydrant design is the "wet barrel" hydrant where valves are located above ground and can be independently controlled. In colder climates, dry barrel hydrants will be required which use a single operating valve that is located below ground in the base of the riser and which charge all outlets simultaneously when turned on. </w:t>
                  </w:r>
                </w:p>
              </w:tc>
            </w:tr>
          </w:tbl>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p>
        </w:tc>
        <w:tc>
          <w:tcPr>
            <w:tcW w:w="36" w:type="dxa"/>
            <w:vAlign w:val="center"/>
            <w:hideMark/>
          </w:tcPr>
          <w:p w:rsidR="008A649E" w:rsidRPr="008A649E" w:rsidRDefault="008A649E" w:rsidP="008A649E">
            <w:pPr>
              <w:spacing w:after="0" w:line="240" w:lineRule="auto"/>
              <w:rPr>
                <w:rFonts w:ascii="Times New Roman" w:eastAsia="Times New Roman" w:hAnsi="Times New Roman" w:cs="Times New Roman"/>
                <w:sz w:val="20"/>
                <w:szCs w:val="20"/>
              </w:rPr>
            </w:pPr>
          </w:p>
        </w:tc>
      </w:tr>
    </w:tbl>
    <w:p w:rsidR="008A649E" w:rsidRDefault="008A649E"/>
    <w:tbl>
      <w:tblPr>
        <w:tblW w:w="9095" w:type="dxa"/>
        <w:tblCellSpacing w:w="15" w:type="dxa"/>
        <w:tblCellMar>
          <w:top w:w="15" w:type="dxa"/>
          <w:left w:w="15" w:type="dxa"/>
          <w:bottom w:w="15" w:type="dxa"/>
          <w:right w:w="15" w:type="dxa"/>
        </w:tblCellMar>
        <w:tblLook w:val="04A0"/>
      </w:tblPr>
      <w:tblGrid>
        <w:gridCol w:w="9011"/>
        <w:gridCol w:w="84"/>
      </w:tblGrid>
      <w:tr w:rsidR="008A649E" w:rsidRPr="008A649E" w:rsidTr="008A649E">
        <w:trPr>
          <w:tblCellSpacing w:w="15" w:type="dxa"/>
        </w:trPr>
        <w:tc>
          <w:tcPr>
            <w:tcW w:w="8955" w:type="dxa"/>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"Standard" Hydrant Spacing</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Standard practice involving hydrant placement is to install hydrants every 500 ft. For practical application, this standard is a guideline and minor deviations in this spacing may be appropriate.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When determining locations to place fire hydrants, consideration should be given to accessibility, obstructions, </w:t>
            </w:r>
            <w:proofErr w:type="spellStart"/>
            <w:r w:rsidRPr="008A649E">
              <w:rPr>
                <w:rFonts w:ascii="Times New Roman" w:eastAsia="Times New Roman" w:hAnsi="Times New Roman" w:cs="Times New Roman"/>
                <w:sz w:val="24"/>
                <w:szCs w:val="24"/>
              </w:rPr>
              <w:t>proximety</w:t>
            </w:r>
            <w:proofErr w:type="spellEnd"/>
            <w:r w:rsidRPr="008A649E">
              <w:rPr>
                <w:rFonts w:ascii="Times New Roman" w:eastAsia="Times New Roman" w:hAnsi="Times New Roman" w:cs="Times New Roman"/>
                <w:sz w:val="24"/>
                <w:szCs w:val="24"/>
              </w:rPr>
              <w:t xml:space="preserve"> to structures protected, driveway entrances and other circumstances where adjustments to a specific hydrant's location would be warranted.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In jurisdictions where all fire engines are equipped with 4 in. (100mm) or greater large diameter hose (LDH), the maximum spacing between hydrants can be equal to the smallest in-service compliment of LDH carried. For example, if the smallest compliment of LDH carried on any engine is 900 ft., it is acceptable to increase hydrant spacing, where necessary, to 900 ft. This allowance may provide considerable cost savings. </w:t>
            </w:r>
          </w:p>
        </w:tc>
        <w:tc>
          <w:tcPr>
            <w:tcW w:w="50" w:type="dxa"/>
            <w:hideMark/>
          </w:tcPr>
          <w:p w:rsidR="008A649E" w:rsidRPr="008A649E" w:rsidRDefault="008A649E" w:rsidP="008A649E">
            <w:pPr>
              <w:spacing w:before="100" w:beforeAutospacing="1" w:after="100" w:afterAutospacing="1" w:line="240" w:lineRule="auto"/>
              <w:outlineLvl w:val="4"/>
              <w:rPr>
                <w:rFonts w:ascii="Times New Roman" w:eastAsia="Times New Roman" w:hAnsi="Times New Roman" w:cs="Times New Roman"/>
                <w:b/>
                <w:bCs/>
                <w:sz w:val="20"/>
                <w:szCs w:val="20"/>
              </w:rPr>
            </w:pPr>
          </w:p>
        </w:tc>
      </w:tr>
      <w:tr w:rsidR="008A649E" w:rsidRPr="008A649E" w:rsidTr="008A649E">
        <w:trPr>
          <w:gridAfter w:val="1"/>
          <w:wAfter w:w="50" w:type="dxa"/>
          <w:tblCellSpacing w:w="15" w:type="dxa"/>
        </w:trPr>
        <w:tc>
          <w:tcPr>
            <w:tcW w:w="0" w:type="auto"/>
            <w:vAlign w:val="center"/>
            <w:hideMark/>
          </w:tcPr>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br/>
              <w:t xml:space="preserve">In a circumstance where the most practical locations to place hydrants may be 800 ft. apart, The LDH allowance precludes the need to place three hydrants 400 ft apart in order to stay within the 500 ft. rule. If the fire agency carries at least 800 Ft. of LDH on every engine, two hydrants spaced 800 ft. apart would be considered adequate.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For reasons of public safety, it should not be the objective of hydrant system engineers to attempt to maximize the spacing between fire hydrants. Especially in locations where structures are set back from public roadways, some consideration should be given to ensure that all structures are within "reach" of appropriate hydrants utilizing standard hose lays. To so do may require hydrants to be strategically placed at driveway entrances or that laterals </w:t>
            </w:r>
            <w:proofErr w:type="gramStart"/>
            <w:r w:rsidRPr="008A649E">
              <w:rPr>
                <w:rFonts w:ascii="Times New Roman" w:eastAsia="Times New Roman" w:hAnsi="Times New Roman" w:cs="Times New Roman"/>
                <w:sz w:val="24"/>
                <w:szCs w:val="24"/>
              </w:rPr>
              <w:t>be</w:t>
            </w:r>
            <w:proofErr w:type="gramEnd"/>
            <w:r w:rsidRPr="008A649E">
              <w:rPr>
                <w:rFonts w:ascii="Times New Roman" w:eastAsia="Times New Roman" w:hAnsi="Times New Roman" w:cs="Times New Roman"/>
                <w:sz w:val="24"/>
                <w:szCs w:val="24"/>
              </w:rPr>
              <w:t xml:space="preserve"> run from street mains into complexes so that hydrants will be in reasonable </w:t>
            </w:r>
            <w:proofErr w:type="spellStart"/>
            <w:r w:rsidRPr="008A649E">
              <w:rPr>
                <w:rFonts w:ascii="Times New Roman" w:eastAsia="Times New Roman" w:hAnsi="Times New Roman" w:cs="Times New Roman"/>
                <w:sz w:val="24"/>
                <w:szCs w:val="24"/>
              </w:rPr>
              <w:t>proximety</w:t>
            </w:r>
            <w:proofErr w:type="spellEnd"/>
            <w:r w:rsidRPr="008A649E">
              <w:rPr>
                <w:rFonts w:ascii="Times New Roman" w:eastAsia="Times New Roman" w:hAnsi="Times New Roman" w:cs="Times New Roman"/>
                <w:sz w:val="24"/>
                <w:szCs w:val="24"/>
              </w:rPr>
              <w:t xml:space="preserve"> to the structures being protected.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"Risk Based" and Practical Hydrant Placement</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There also needs to be a sufficient number of hydrants to provide the required fire flow for large or high hazard structures. The combined flows of two or more hydrants may be required to meet these fire flows and each of these hydrants must be within 500 ft. or LDH hose lay distance of the structure, whichever is greater.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Another consideration is preservation of vehicle access. If possible, hydrants should be placed in locations where engines and hose lays connected to them will not block critical </w:t>
            </w:r>
            <w:proofErr w:type="spellStart"/>
            <w:r w:rsidRPr="008A649E">
              <w:rPr>
                <w:rFonts w:ascii="Times New Roman" w:eastAsia="Times New Roman" w:hAnsi="Times New Roman" w:cs="Times New Roman"/>
                <w:sz w:val="24"/>
                <w:szCs w:val="24"/>
              </w:rPr>
              <w:t>accessways</w:t>
            </w:r>
            <w:proofErr w:type="spellEnd"/>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Preservation of hydrant access is an important issue. A hydrant isn't useful if when the project is completed, it is isolated by a fence, gate or other obstruction which makes it impractical to utilize to protect one or more of the structures for which it was intended. Walls, gates, fences and other obstructions should appear on preliminary development plans and if these improvements affect the use of proposed hydrants, adjustments to the hydrant locations or placement of additional hydrants should be considered.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Finally, when</w:t>
            </w:r>
            <w:r w:rsidR="00340832">
              <w:rPr>
                <w:rFonts w:ascii="Times New Roman" w:eastAsia="Times New Roman" w:hAnsi="Times New Roman" w:cs="Times New Roman"/>
                <w:sz w:val="24"/>
                <w:szCs w:val="24"/>
              </w:rPr>
              <w:t>e</w:t>
            </w:r>
            <w:r w:rsidRPr="008A649E">
              <w:rPr>
                <w:rFonts w:ascii="Times New Roman" w:eastAsia="Times New Roman" w:hAnsi="Times New Roman" w:cs="Times New Roman"/>
                <w:sz w:val="24"/>
                <w:szCs w:val="24"/>
              </w:rPr>
              <w:t xml:space="preserve">ver possible hydrants should not be placed so close to structures that they cannot be used if the structures are heavily involved with fire. In circumstances where structures are built right next to the roadway, the 500 ft. rule should be employed since a hydrant located a safe distance from the involved structure may have to be utilized.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Before plotting the specific locations for new fire hydrants, the fire chief or his/her designate must be consulted to ensure that all of the operational and practical issues have been considered prior to final placement of hydrants. </w:t>
            </w:r>
          </w:p>
        </w:tc>
      </w:tr>
    </w:tbl>
    <w:p w:rsidR="008A649E" w:rsidRDefault="008A649E"/>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There are a number of common errors made with respect to the installation of new fire hydrants. Most have to do with variations between preliminary grading designs and final grading. Others involve specific uses of areas near where hydrants are installed. If these issues are not monitored, hydrants can end up being situated in such a manner that they at best look strange and at worst are difficult or impossible to operate.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Hydrant installation details need to be coordinated among all parties involved at the construction site. If hydrants are being installed in areas to be landscaped or if final grading elevations are not clear, the hydrant design that is specified should easily accommodate placement of riser extensions of various lengths so that the final hydrant installation is compatible with the final grade elevation.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Coordination should be made with utility companies in order to ensure that utility poles, vaults and cabinets will not interfere with access to fire hydrants or impede the operation of the hydrants. As a general rule, no equipment or facilities should be within 3 ft. (1m) of the hydrant body nor be placed in front of any hydrant outlet, nor be placed between the hydrant and the roadway. Those persons who are landscaping near hydrants should be apprised of these conditions as walls, plants and other landscape materials must be kept outside the hydrant's clearance space. </w:t>
      </w:r>
    </w:p>
    <w:p w:rsidR="008A649E" w:rsidRDefault="008A649E">
      <w:r>
        <w:br/>
      </w:r>
      <w:r>
        <w:br/>
        <w:t>In the West we're puzzled by the use of underground hydrants in locations where there is sufficient space to install an above ground hydrant on the sidewalk or shoulder of the road. We're not sure how the fire brigade is supposed to connect to the underground hydrant pictured on the right!</w:t>
      </w:r>
    </w:p>
    <w:p w:rsidR="008A649E" w:rsidRDefault="008A649E">
      <w:r>
        <w:t xml:space="preserve">NFPA </w:t>
      </w:r>
      <w:r w:rsidR="006D7ED2">
        <w:t xml:space="preserve">14 CHAPTER </w:t>
      </w:r>
      <w:r>
        <w:t>STANDARDS</w:t>
      </w:r>
    </w:p>
    <w:p w:rsidR="008A649E" w:rsidRDefault="008A649E" w:rsidP="008A649E">
      <w:pPr>
        <w:pStyle w:val="NormalWeb"/>
      </w:pPr>
      <w:r>
        <w:t xml:space="preserve">The center of a hose outlet shall be not less than 18 in. (457 mm) above final grade, or when located in a hose house, 12 in. (305 mm) above the floor. </w:t>
      </w:r>
    </w:p>
    <w:p w:rsidR="008A649E" w:rsidRDefault="008A649E" w:rsidP="008A649E">
      <w:pPr>
        <w:pStyle w:val="NormalWeb"/>
      </w:pPr>
      <w:r>
        <w:t xml:space="preserve">Hydrants shall be protected if subject to mechanical damage. The means of protection shall be arranged in a manner that will not interfere with the connection to, or operation of, hydrants. </w:t>
      </w:r>
    </w:p>
    <w:p w:rsidR="008A649E" w:rsidRDefault="008A649E" w:rsidP="008A649E">
      <w:pPr>
        <w:pStyle w:val="NormalWeb"/>
      </w:pPr>
      <w:r>
        <w:t>Hydrants shall be provided and spaced in accordance with the requirements of the authority having jurisdiction.</w:t>
      </w:r>
      <w:r>
        <w:br/>
      </w:r>
      <w:r>
        <w:rPr>
          <w:i/>
          <w:iCs/>
        </w:rPr>
        <w:t>Exception: Public hydrants are recognized as meeting all or part of the requirement of 5-13.1.</w:t>
      </w:r>
      <w:r>
        <w:t xml:space="preserve"> </w:t>
      </w:r>
    </w:p>
    <w:p w:rsidR="008A649E" w:rsidRDefault="008A649E" w:rsidP="008A649E">
      <w:pPr>
        <w:pStyle w:val="NormalWeb"/>
      </w:pPr>
      <w:r>
        <w:t xml:space="preserve">Hydrants shall be placed a minimum of 40 ft (12.2 m) from the buildings protected. </w:t>
      </w:r>
      <w:r>
        <w:br/>
      </w:r>
      <w:r>
        <w:rPr>
          <w:i/>
          <w:iCs/>
        </w:rPr>
        <w:t>Exception: When hydrants cannot be placed at this distance, locations less than 40 ft (12.2 m) from the building or wall hydrants shall be permitted to be used.</w:t>
      </w:r>
      <w:r>
        <w:t xml:space="preserve"> </w:t>
      </w:r>
    </w:p>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Body Colors:</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Since they are needed upon an immediate basis during an emergency, fire hydrants should be immediately recognizable to fire fighting forces as well as to the general public. The National Fire Protection Association (NFPA) specifies that fire hydrants are to be painted chrome yellow, however it accepts other body colors which were already in use at the time the standard was adopted in the 1970s. Other highly visible colors which have been used include white, bright red, chrome silver and lime-yellow.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In jurisdictions where no standard color has been established, the most important aspect is consistency. Standard colors should be adopted which, preferably, are the same throughout the region.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NFPA also recognizes that there are often functional differences in service provided by municipal and private hydrant systems. Therefore NFPA specifies that non-municipal hydrants be painted a color that distinguishes them from municipal hydrants. Furthermore, violet has been established as the international color code for non-potable water. Therefore hydrants supplied by non-potable sources should be painted violet (light purple).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FireHydrant.Org recommends the following body colors for fire hydrants: </w:t>
      </w:r>
    </w:p>
    <w:tbl>
      <w:tblPr>
        <w:tblW w:w="4500" w:type="dxa"/>
        <w:jc w:val="center"/>
        <w:tblCellSpacing w:w="15" w:type="dxa"/>
        <w:tblCellMar>
          <w:top w:w="15" w:type="dxa"/>
          <w:left w:w="15" w:type="dxa"/>
          <w:bottom w:w="15" w:type="dxa"/>
          <w:right w:w="15" w:type="dxa"/>
        </w:tblCellMar>
        <w:tblLook w:val="04A0"/>
      </w:tblPr>
      <w:tblGrid>
        <w:gridCol w:w="2254"/>
        <w:gridCol w:w="2246"/>
      </w:tblGrid>
      <w:tr w:rsidR="008A649E" w:rsidRPr="008A649E" w:rsidTr="008A649E">
        <w:trPr>
          <w:tblCellSpacing w:w="15" w:type="dxa"/>
          <w:jc w:val="center"/>
        </w:trPr>
        <w:tc>
          <w:tcPr>
            <w:tcW w:w="2250" w:type="dxa"/>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Supply</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Municipal System: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Private System: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Non-Potable System: </w:t>
            </w:r>
          </w:p>
        </w:tc>
        <w:tc>
          <w:tcPr>
            <w:tcW w:w="2250" w:type="dxa"/>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Body Color</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Chrome Yellow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Red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Violet (Light Purple) </w:t>
            </w:r>
          </w:p>
        </w:tc>
      </w:tr>
    </w:tbl>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Flow Indicators</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 NFPA standard calls for bonnets and caps to be color-coded to indicate the hydrant's available flow </w:t>
      </w:r>
      <w:proofErr w:type="gramStart"/>
      <w:r w:rsidRPr="008A649E">
        <w:rPr>
          <w:rFonts w:ascii="Times New Roman" w:eastAsia="Times New Roman" w:hAnsi="Times New Roman" w:cs="Times New Roman"/>
          <w:sz w:val="24"/>
          <w:szCs w:val="24"/>
        </w:rPr>
        <w:t xml:space="preserve">at 20 </w:t>
      </w:r>
      <w:proofErr w:type="spellStart"/>
      <w:r w:rsidRPr="008A649E">
        <w:rPr>
          <w:rFonts w:ascii="Times New Roman" w:eastAsia="Times New Roman" w:hAnsi="Times New Roman" w:cs="Times New Roman"/>
          <w:sz w:val="24"/>
          <w:szCs w:val="24"/>
        </w:rPr>
        <w:t>p.s.i</w:t>
      </w:r>
      <w:proofErr w:type="spellEnd"/>
      <w:proofErr w:type="gramEnd"/>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Standard color codes are as follows:</w:t>
      </w:r>
    </w:p>
    <w:p w:rsidR="008A649E" w:rsidRPr="008A649E" w:rsidRDefault="008A649E" w:rsidP="008A649E">
      <w:pPr>
        <w:spacing w:after="0" w:line="240" w:lineRule="auto"/>
        <w:jc w:val="center"/>
        <w:rPr>
          <w:rFonts w:ascii="Times New Roman" w:eastAsia="Times New Roman" w:hAnsi="Times New Roman" w:cs="Times New Roman"/>
          <w:sz w:val="24"/>
          <w:szCs w:val="24"/>
        </w:rPr>
      </w:pPr>
      <w:r w:rsidRPr="008A649E">
        <w:rPr>
          <w:rFonts w:ascii="Times New Roman" w:eastAsia="Times New Roman" w:hAnsi="Times New Roman" w:cs="Times New Roman"/>
          <w:b/>
          <w:bCs/>
          <w:sz w:val="20"/>
          <w:szCs w:val="20"/>
        </w:rPr>
        <w:t>NFPA 291, Chap. 3</w:t>
      </w:r>
      <w:r w:rsidRPr="008A649E">
        <w:rPr>
          <w:rFonts w:ascii="Times New Roman" w:eastAsia="Times New Roman" w:hAnsi="Times New Roman" w:cs="Times New Roman"/>
          <w:sz w:val="24"/>
          <w:szCs w:val="24"/>
        </w:rPr>
        <w:t xml:space="preserve"> </w:t>
      </w:r>
    </w:p>
    <w:tbl>
      <w:tblPr>
        <w:tblW w:w="5400" w:type="dxa"/>
        <w:jc w:val="center"/>
        <w:tblCellSpacing w:w="15" w:type="dxa"/>
        <w:tblCellMar>
          <w:top w:w="15" w:type="dxa"/>
          <w:left w:w="15" w:type="dxa"/>
          <w:bottom w:w="15" w:type="dxa"/>
          <w:right w:w="15" w:type="dxa"/>
        </w:tblCellMar>
        <w:tblLook w:val="04A0"/>
      </w:tblPr>
      <w:tblGrid>
        <w:gridCol w:w="1223"/>
        <w:gridCol w:w="2946"/>
        <w:gridCol w:w="1231"/>
      </w:tblGrid>
      <w:tr w:rsidR="008A649E" w:rsidRPr="008A649E" w:rsidTr="008A649E">
        <w:trPr>
          <w:tblCellSpacing w:w="15" w:type="dxa"/>
          <w:jc w:val="center"/>
        </w:trPr>
        <w:tc>
          <w:tcPr>
            <w:tcW w:w="1200" w:type="dxa"/>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Class C</w:t>
            </w:r>
            <w:r w:rsidRPr="008A649E">
              <w:rPr>
                <w:rFonts w:ascii="Times New Roman" w:eastAsia="Times New Roman" w:hAnsi="Times New Roman" w:cs="Times New Roman"/>
                <w:sz w:val="24"/>
                <w:szCs w:val="24"/>
              </w:rPr>
              <w:t xml:space="preserve"> </w:t>
            </w:r>
          </w:p>
        </w:tc>
        <w:tc>
          <w:tcPr>
            <w:tcW w:w="3000" w:type="dxa"/>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Less than 500 GPM </w:t>
            </w:r>
          </w:p>
        </w:tc>
        <w:tc>
          <w:tcPr>
            <w:tcW w:w="1200" w:type="dxa"/>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FF0000"/>
                <w:sz w:val="24"/>
                <w:szCs w:val="24"/>
              </w:rPr>
              <w:t>Red</w:t>
            </w:r>
            <w:r w:rsidRPr="008A649E">
              <w:rPr>
                <w:rFonts w:ascii="Times New Roman" w:eastAsia="Times New Roman" w:hAnsi="Times New Roman" w:cs="Times New Roman"/>
                <w:sz w:val="24"/>
                <w:szCs w:val="24"/>
              </w:rPr>
              <w:t xml:space="preserve"> </w:t>
            </w:r>
          </w:p>
        </w:tc>
      </w:tr>
      <w:tr w:rsidR="008A649E" w:rsidRPr="008A649E" w:rsidTr="008A649E">
        <w:trPr>
          <w:tblCellSpacing w:w="15" w:type="dxa"/>
          <w:jc w:val="center"/>
        </w:trPr>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Class B</w:t>
            </w:r>
            <w:r w:rsidRPr="008A649E">
              <w:rPr>
                <w:rFonts w:ascii="Times New Roman" w:eastAsia="Times New Roman" w:hAnsi="Times New Roman" w:cs="Times New Roman"/>
                <w:sz w:val="24"/>
                <w:szCs w:val="24"/>
              </w:rPr>
              <w:t xml:space="preserve"> </w:t>
            </w:r>
          </w:p>
        </w:tc>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500-999 GPM </w:t>
            </w:r>
          </w:p>
        </w:tc>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FFA500"/>
                <w:sz w:val="24"/>
                <w:szCs w:val="24"/>
              </w:rPr>
              <w:t>Orange</w:t>
            </w:r>
            <w:r w:rsidRPr="008A649E">
              <w:rPr>
                <w:rFonts w:ascii="Times New Roman" w:eastAsia="Times New Roman" w:hAnsi="Times New Roman" w:cs="Times New Roman"/>
                <w:sz w:val="24"/>
                <w:szCs w:val="24"/>
              </w:rPr>
              <w:t xml:space="preserve"> </w:t>
            </w:r>
          </w:p>
        </w:tc>
      </w:tr>
      <w:tr w:rsidR="008A649E" w:rsidRPr="008A649E" w:rsidTr="008A649E">
        <w:trPr>
          <w:tblCellSpacing w:w="15" w:type="dxa"/>
          <w:jc w:val="center"/>
        </w:trPr>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Class A</w:t>
            </w:r>
            <w:r w:rsidRPr="008A649E">
              <w:rPr>
                <w:rFonts w:ascii="Times New Roman" w:eastAsia="Times New Roman" w:hAnsi="Times New Roman" w:cs="Times New Roman"/>
                <w:sz w:val="24"/>
                <w:szCs w:val="24"/>
              </w:rPr>
              <w:t xml:space="preserve"> </w:t>
            </w:r>
          </w:p>
        </w:tc>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1000-1499 GPM </w:t>
            </w:r>
          </w:p>
        </w:tc>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Green</w:t>
            </w:r>
            <w:r w:rsidRPr="008A649E">
              <w:rPr>
                <w:rFonts w:ascii="Times New Roman" w:eastAsia="Times New Roman" w:hAnsi="Times New Roman" w:cs="Times New Roman"/>
                <w:sz w:val="24"/>
                <w:szCs w:val="24"/>
              </w:rPr>
              <w:t xml:space="preserve"> </w:t>
            </w:r>
          </w:p>
        </w:tc>
      </w:tr>
      <w:tr w:rsidR="008A649E" w:rsidRPr="008A649E" w:rsidTr="008A649E">
        <w:trPr>
          <w:tblCellSpacing w:w="15" w:type="dxa"/>
          <w:jc w:val="center"/>
        </w:trPr>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8000"/>
                <w:sz w:val="24"/>
                <w:szCs w:val="24"/>
              </w:rPr>
              <w:t>Class AA</w:t>
            </w:r>
            <w:r w:rsidRPr="008A649E">
              <w:rPr>
                <w:rFonts w:ascii="Times New Roman" w:eastAsia="Times New Roman" w:hAnsi="Times New Roman" w:cs="Times New Roman"/>
                <w:sz w:val="24"/>
                <w:szCs w:val="24"/>
              </w:rPr>
              <w:t xml:space="preserve"> </w:t>
            </w:r>
          </w:p>
        </w:tc>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1500 GPM &amp; above </w:t>
            </w:r>
          </w:p>
        </w:tc>
        <w:tc>
          <w:tcPr>
            <w:tcW w:w="0" w:type="auto"/>
            <w:vAlign w:val="center"/>
            <w:hideMark/>
          </w:tcPr>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color w:val="0000FF"/>
                <w:sz w:val="24"/>
                <w:szCs w:val="24"/>
              </w:rPr>
              <w:t>Light Blue</w:t>
            </w:r>
          </w:p>
        </w:tc>
      </w:tr>
    </w:tbl>
    <w:p w:rsidR="008A649E" w:rsidRDefault="008A649E"/>
    <w:p w:rsidR="008A649E" w:rsidRPr="008A649E" w:rsidRDefault="008A649E" w:rsidP="008A649E">
      <w:pPr>
        <w:spacing w:after="0"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b/>
          <w:bCs/>
          <w:sz w:val="24"/>
          <w:szCs w:val="24"/>
        </w:rPr>
        <w:t>Additional NFPA Language reads:</w:t>
      </w:r>
      <w:r w:rsidRPr="008A649E">
        <w:rPr>
          <w:rFonts w:ascii="Times New Roman" w:eastAsia="Times New Roman" w:hAnsi="Times New Roman" w:cs="Times New Roman"/>
          <w:sz w:val="24"/>
          <w:szCs w:val="24"/>
        </w:rPr>
        <w:t xml:space="preserv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Hydrants rated at less than 20 psi (1.4 </w:t>
      </w:r>
      <w:proofErr w:type="gramStart"/>
      <w:r w:rsidRPr="008A649E">
        <w:rPr>
          <w:rFonts w:ascii="Times New Roman" w:eastAsia="Times New Roman" w:hAnsi="Times New Roman" w:cs="Times New Roman"/>
          <w:sz w:val="24"/>
          <w:szCs w:val="24"/>
        </w:rPr>
        <w:t>bar</w:t>
      </w:r>
      <w:proofErr w:type="gramEnd"/>
      <w:r w:rsidRPr="008A649E">
        <w:rPr>
          <w:rFonts w:ascii="Times New Roman" w:eastAsia="Times New Roman" w:hAnsi="Times New Roman" w:cs="Times New Roman"/>
          <w:sz w:val="24"/>
          <w:szCs w:val="24"/>
        </w:rPr>
        <w:t xml:space="preserve">) should have the rated pressure stenciled in black on the hydrant top.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In addition to the painted top and nozzle caps, it may be advantageous to stencil the rated capacity of high volume hydrants on the top.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The classification and marking of hydrants provided for in this chapter anticipate determination based on individual flow test. Where a group of hydrants can be used at the time of a fire, some special marking designating group-flow capacity may be desirable.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Fire hydrants that are permanently inoperative or unusable should have barrels, nozzle caps, tops, and all visible parts painted black. </w:t>
      </w:r>
    </w:p>
    <w:p w:rsidR="008A649E" w:rsidRPr="008A649E" w:rsidRDefault="008A649E" w:rsidP="008A649E">
      <w:pPr>
        <w:spacing w:before="100" w:beforeAutospacing="1" w:after="100" w:afterAutospacing="1" w:line="240" w:lineRule="auto"/>
        <w:rPr>
          <w:rFonts w:ascii="Times New Roman" w:eastAsia="Times New Roman" w:hAnsi="Times New Roman" w:cs="Times New Roman"/>
          <w:sz w:val="24"/>
          <w:szCs w:val="24"/>
        </w:rPr>
      </w:pPr>
      <w:r w:rsidRPr="008A649E">
        <w:rPr>
          <w:rFonts w:ascii="Times New Roman" w:eastAsia="Times New Roman" w:hAnsi="Times New Roman" w:cs="Times New Roman"/>
          <w:sz w:val="24"/>
          <w:szCs w:val="24"/>
        </w:rPr>
        <w:t xml:space="preserve">Fire hydrants that are temporarily inoperative or unusable should be wrapped or otherwise provided with temporary indication of their condition. </w:t>
      </w:r>
    </w:p>
    <w:p w:rsidR="008A649E" w:rsidRDefault="008A649E">
      <w:r>
        <w:t>While it may seem insignificant, outlet orientation can have a pivotal impact on the efficiency of fire crews making hookups to hydrants. In locations where main pressures are sufficient to allow fire companies to lay supply lines directly to engines at the scene, outlet orientation is primarily an issue of convenience and getting lines past parked vehicles. In locations where main pressures are low and engines have to pump directly from fire hydrants, how outlets are oriented can make the difference between a fast and efficient hookup versus a complicated procedure.</w:t>
      </w:r>
    </w:p>
    <w:p w:rsidR="008A649E" w:rsidRDefault="008A649E">
      <w:r>
        <w:t>As a general rule, hydrants are either oriented with the pumper outlet perpendicular to the curb which faces the street, or with the pumper outlet set at a 45 degree angle to the street. Whether an agency chooses a perpendicular or 45 degree configuration depends on the type of hydrant chosen, the operations of the fire department, and prevailing conditions such as on-street parking that may restrict hydrant access.</w:t>
      </w:r>
    </w:p>
    <w:p w:rsidR="008A649E" w:rsidRDefault="008A649E">
      <w:r>
        <w:t xml:space="preserve">Many newer fire apparatus are equipped with gated </w:t>
      </w:r>
      <w:proofErr w:type="spellStart"/>
      <w:r>
        <w:t>preconnected</w:t>
      </w:r>
      <w:proofErr w:type="spellEnd"/>
      <w:r>
        <w:t xml:space="preserve"> front suctions for making direct hydrant connections. This suction connection is often located at the extreme right side of the front of the apparatus cab. This design is most compatible with a hydrant that has a pumper outlet that faces away from the engine at a 45 degree angle. This configuration allows the fire engine to spot relatively close to the curb, blocking less of the street (which may be needed by other fire apparatus) and at the same time minimizing the chance of kinking the supply hose and adversely impacting fire flows.</w:t>
      </w:r>
    </w:p>
    <w:p w:rsidR="006D7ED2" w:rsidRDefault="006D7ED2">
      <w:r>
        <w:t xml:space="preserve">A hydrant orientation where the pumper outlet faces away from the apparatus at a 45 degree angle has several operational advantages over "mirror" orientations where the outlet faces toward the apparatus. When positioning the apparatus at the hydrant, a correct position will usually </w:t>
      </w:r>
      <w:proofErr w:type="gramStart"/>
      <w:r>
        <w:t>be</w:t>
      </w:r>
      <w:proofErr w:type="gramEnd"/>
      <w:r>
        <w:t xml:space="preserve"> obtained when the hydrant is just forward of the right hand windshield "A" post in the driver's view. Taking a hydrant on the right side of the street (with the pumper outlet facing away) will result in a nice, rounded semi-horseshoe layout that is not likely to kink.</w:t>
      </w:r>
    </w:p>
    <w:p w:rsidR="006D7ED2" w:rsidRDefault="006D7ED2">
      <w:r>
        <w:t>Taking a hydrant on the left side of the street (with the pumper outlet facing toward the apparatus) usually involves spotting the apparatus when the hydrant is just forward of the left hand windshield "A" post in the driver's view. Since there is greater distance between the front suction connection and the hydrant, a nearly straight and kink-free hookup is obtained.</w:t>
      </w:r>
    </w:p>
    <w:tbl>
      <w:tblPr>
        <w:tblW w:w="9000" w:type="dxa"/>
        <w:tblCellSpacing w:w="15" w:type="dxa"/>
        <w:tblCellMar>
          <w:top w:w="15" w:type="dxa"/>
          <w:left w:w="15" w:type="dxa"/>
          <w:bottom w:w="15" w:type="dxa"/>
          <w:right w:w="15" w:type="dxa"/>
        </w:tblCellMar>
        <w:tblLook w:val="04A0"/>
      </w:tblPr>
      <w:tblGrid>
        <w:gridCol w:w="9000"/>
      </w:tblGrid>
      <w:tr w:rsidR="006D7ED2" w:rsidRPr="006D7ED2" w:rsidTr="006D7ED2">
        <w:trPr>
          <w:tblCellSpacing w:w="15" w:type="dxa"/>
        </w:trPr>
        <w:tc>
          <w:tcPr>
            <w:tcW w:w="0" w:type="auto"/>
            <w:vAlign w:val="center"/>
            <w:hideMark/>
          </w:tcPr>
          <w:p w:rsidR="006D7ED2" w:rsidRPr="006D7ED2" w:rsidRDefault="006D7ED2" w:rsidP="006D7ED2">
            <w:pPr>
              <w:spacing w:before="100" w:beforeAutospacing="1" w:after="100" w:afterAutospacing="1"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From the standpoint of training and field performance, it is advantageous for hydrant spotting points of reference to be consistent. Also, with respect to taking the hydrant on the left hand side of the street, a mirror image configuration (pumper outlet facing away from the apparatus) will often leave the hookup "short." Unless the hydrant is right at the curb line, the front suction line may not reach the pumper outlet and a more time consuming side hookup will have to be executed. If an engine can't nose up to the hydrant due to parked cars, the 45 degree outlet orientation still provides adequate clearance to extend a hose line between the cars to the engine. </w:t>
            </w:r>
          </w:p>
        </w:tc>
      </w:tr>
    </w:tbl>
    <w:p w:rsidR="006D7ED2" w:rsidRPr="006D7ED2" w:rsidRDefault="006D7ED2" w:rsidP="006D7ED2">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tblPr>
      <w:tblGrid>
        <w:gridCol w:w="9000"/>
      </w:tblGrid>
      <w:tr w:rsidR="006D7ED2" w:rsidRPr="006D7ED2" w:rsidTr="006D7ED2">
        <w:trPr>
          <w:tblCellSpacing w:w="15" w:type="dxa"/>
        </w:trPr>
        <w:tc>
          <w:tcPr>
            <w:tcW w:w="3900" w:type="dxa"/>
            <w:vAlign w:val="center"/>
            <w:hideMark/>
          </w:tcPr>
          <w:p w:rsidR="006D7ED2" w:rsidRPr="006D7ED2" w:rsidRDefault="006D7ED2" w:rsidP="006D7ED2">
            <w:pPr>
              <w:spacing w:after="0"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If a vehicle is actually blocking the hydrant, the 45 degree offset provides room to attach large diameter hoses, adapter fittings and other equipment such as 4-way valves. </w:t>
            </w:r>
          </w:p>
        </w:tc>
      </w:tr>
    </w:tbl>
    <w:p w:rsidR="006D7ED2" w:rsidRDefault="006D7ED2"/>
    <w:p w:rsidR="006D7ED2" w:rsidRDefault="006D7ED2">
      <w:r>
        <w:t>With older apparatus that do not have gated front suctions, the 45 degree offset works more efficiently than a perpendicular orientation for most side hookups. The hookup is slightly offset which minimizes kinking. If the pumper outlet faces away from the approaching apparatus, the engine can spot where the hydrant is approximately even with the rear axle for a good hookup every time.</w:t>
      </w:r>
    </w:p>
    <w:p w:rsidR="006D7ED2" w:rsidRDefault="006D7ED2"/>
    <w:p w:rsidR="006D7ED2" w:rsidRDefault="006D7ED2">
      <w:r>
        <w:br w:type="page"/>
      </w:r>
    </w:p>
    <w:p w:rsidR="006D7ED2" w:rsidRDefault="006D7ED2" w:rsidP="006D7ED2">
      <w:pPr>
        <w:pStyle w:val="Heading3"/>
        <w:jc w:val="center"/>
      </w:pPr>
      <w:r>
        <w:rPr>
          <w:color w:val="FF0000"/>
        </w:rPr>
        <w:t>Applicable Uniform Fire Code (UFC) Sections</w:t>
      </w:r>
    </w:p>
    <w:p w:rsidR="006D7ED2" w:rsidRDefault="006D7ED2" w:rsidP="006D7ED2">
      <w:pPr>
        <w:pStyle w:val="Heading5"/>
      </w:pPr>
      <w:r>
        <w:t>The following sections taken from the Uniform Fire Code, 1997 edition, either contain references to fire hydrants and fire hydrant systems or are referenced by other sections that address fire hydrants and fire hydrant systems.</w:t>
      </w:r>
    </w:p>
    <w:p w:rsidR="006D7ED2" w:rsidRDefault="006D7ED2" w:rsidP="006D7ED2">
      <w:pPr>
        <w:pStyle w:val="NormalWeb"/>
      </w:pPr>
      <w:r>
        <w:rPr>
          <w:b/>
          <w:bCs/>
        </w:rPr>
        <w:t>SECTION 901 -- GENERAL</w:t>
      </w:r>
      <w:r>
        <w:t xml:space="preserve"> </w:t>
      </w:r>
    </w:p>
    <w:p w:rsidR="006D7ED2" w:rsidRDefault="006D7ED2" w:rsidP="006D7ED2">
      <w:pPr>
        <w:pStyle w:val="NormalWeb"/>
      </w:pPr>
      <w:r>
        <w:rPr>
          <w:b/>
          <w:bCs/>
        </w:rPr>
        <w:t>901.1 Scope.</w:t>
      </w:r>
      <w:r>
        <w:t xml:space="preserve"> Fire department access and water supply shall be in accordance with Article 9. </w:t>
      </w:r>
    </w:p>
    <w:p w:rsidR="006D7ED2" w:rsidRDefault="006D7ED2" w:rsidP="006D7ED2">
      <w:pPr>
        <w:pStyle w:val="NormalWeb"/>
      </w:pPr>
      <w:r>
        <w:rPr>
          <w:b/>
          <w:bCs/>
        </w:rPr>
        <w:t>901.2 Permits and Plans</w:t>
      </w:r>
      <w:r>
        <w:t xml:space="preserve"> </w:t>
      </w:r>
    </w:p>
    <w:p w:rsidR="006D7ED2" w:rsidRDefault="006D7ED2" w:rsidP="006D7ED2">
      <w:pPr>
        <w:pStyle w:val="NormalWeb"/>
      </w:pPr>
      <w:r>
        <w:rPr>
          <w:b/>
          <w:bCs/>
        </w:rPr>
        <w:t>901.2.1 Permits.</w:t>
      </w:r>
      <w:r>
        <w:t xml:space="preserve"> A permit is required to use or operate fire hydrants or valves intended for fire-suppression purposes which are installed on water systems and are accessible to public highways, alleys or private ways open to or generally used by the public. See Section 105. Permit f.1. </w:t>
      </w:r>
    </w:p>
    <w:p w:rsidR="006D7ED2" w:rsidRDefault="006D7ED2" w:rsidP="006D7ED2">
      <w:pPr>
        <w:pStyle w:val="NormalWeb"/>
      </w:pPr>
      <w:r>
        <w:rPr>
          <w:b/>
          <w:bCs/>
        </w:rPr>
        <w:t>901.2.2. Plans.</w:t>
      </w:r>
      <w:r>
        <w:t xml:space="preserve"> </w:t>
      </w:r>
    </w:p>
    <w:p w:rsidR="006D7ED2" w:rsidRDefault="006D7ED2" w:rsidP="006D7ED2">
      <w:pPr>
        <w:pStyle w:val="NormalWeb"/>
      </w:pPr>
      <w:r>
        <w:rPr>
          <w:b/>
          <w:bCs/>
        </w:rPr>
        <w:t>901.2.2.2 Fire Hydrant Systems</w:t>
      </w:r>
      <w:r>
        <w:t xml:space="preserve"> Plans and specifications for fire hydrant systems shall be submitted to the fire department for review and approval prior to construction. </w:t>
      </w:r>
    </w:p>
    <w:p w:rsidR="006D7ED2" w:rsidRDefault="006D7ED2" w:rsidP="006D7ED2">
      <w:pPr>
        <w:pStyle w:val="NormalWeb"/>
      </w:pPr>
      <w:r>
        <w:rPr>
          <w:b/>
          <w:bCs/>
        </w:rPr>
        <w:t>901.4 Required Marking of Fire Apparatus Access Roads, Addresses and Fire-Protection Equipment.</w:t>
      </w:r>
      <w:r>
        <w:t xml:space="preserve"> </w:t>
      </w:r>
    </w:p>
    <w:p w:rsidR="006D7ED2" w:rsidRDefault="006D7ED2" w:rsidP="006D7ED2">
      <w:pPr>
        <w:pStyle w:val="NormalWeb"/>
      </w:pPr>
      <w:r>
        <w:rPr>
          <w:b/>
          <w:bCs/>
        </w:rPr>
        <w:t>901.4.3 Fire-protection equipment and fire hydrants.</w:t>
      </w:r>
      <w:r>
        <w:t xml:space="preserve"> Fire-protection equipment and fire hydrants shall be clearly identified in an approved manner to prevent obstruction by parking and other obstructions. </w:t>
      </w:r>
    </w:p>
    <w:p w:rsidR="006D7ED2" w:rsidRDefault="006D7ED2" w:rsidP="006D7ED2">
      <w:pPr>
        <w:pStyle w:val="NormalWeb"/>
      </w:pPr>
      <w:r>
        <w:t xml:space="preserve">     When required by the chief, hydrant locations shall be identified by the installation of reflective markers. </w:t>
      </w:r>
    </w:p>
    <w:p w:rsidR="006D7ED2" w:rsidRDefault="006D7ED2" w:rsidP="006D7ED2">
      <w:pPr>
        <w:pStyle w:val="NormalWeb"/>
      </w:pPr>
      <w:r>
        <w:t xml:space="preserve">     See also Section 1001.7. </w:t>
      </w:r>
    </w:p>
    <w:p w:rsidR="006D7ED2" w:rsidRDefault="006D7ED2" w:rsidP="006D7ED2">
      <w:pPr>
        <w:pStyle w:val="NormalWeb"/>
      </w:pPr>
      <w:r>
        <w:rPr>
          <w:b/>
          <w:bCs/>
        </w:rPr>
        <w:t>SECTION 903 -- WATER SUPPLIES AND FIRE HYDRANTS</w:t>
      </w:r>
      <w:r>
        <w:t xml:space="preserve"> </w:t>
      </w:r>
    </w:p>
    <w:p w:rsidR="006D7ED2" w:rsidRDefault="006D7ED2" w:rsidP="006D7ED2">
      <w:pPr>
        <w:pStyle w:val="NormalWeb"/>
      </w:pPr>
      <w:r>
        <w:rPr>
          <w:b/>
          <w:bCs/>
        </w:rPr>
        <w:t>903.1 General.</w:t>
      </w:r>
      <w:r>
        <w:t xml:space="preserve"> Water supplies and fire hydrants shall be in accordance with Sections 901 and 903. </w:t>
      </w:r>
    </w:p>
    <w:p w:rsidR="006D7ED2" w:rsidRDefault="006D7ED2" w:rsidP="006D7ED2">
      <w:pPr>
        <w:pStyle w:val="NormalWeb"/>
      </w:pPr>
      <w:r>
        <w:rPr>
          <w:b/>
          <w:bCs/>
        </w:rPr>
        <w:t>903.2 Required Water Supply for Fire Protection.</w:t>
      </w:r>
      <w:r>
        <w:t xml:space="preserve"> An approved water supply capable of supplying required fire flow for fire protection shall be provided to all premises upon which facilities, buildings or portions of buildings are hereafter constructed or moved into or within the jurisdiction. When any portion of the facility or building protected is in excess of 150 feet (45.72m) from a water supply on a public street, as measured by an approved route around the exterior of the facility or building, on-site fire hydrants and mains capable of supplying the required fire flow shall be provided when required by the chief. See section 903.4. </w:t>
      </w:r>
    </w:p>
    <w:p w:rsidR="006D7ED2" w:rsidRDefault="006D7ED2" w:rsidP="006D7ED2">
      <w:pPr>
        <w:pStyle w:val="NormalWeb"/>
      </w:pPr>
      <w:r>
        <w:rPr>
          <w:b/>
          <w:bCs/>
        </w:rPr>
        <w:t>903.4 Fire Hydrant Systems.</w:t>
      </w:r>
      <w:r>
        <w:t xml:space="preserve"> </w:t>
      </w:r>
    </w:p>
    <w:p w:rsidR="006D7ED2" w:rsidRDefault="006D7ED2" w:rsidP="006D7ED2">
      <w:pPr>
        <w:pStyle w:val="NormalWeb"/>
      </w:pPr>
      <w:r>
        <w:rPr>
          <w:b/>
          <w:bCs/>
        </w:rPr>
        <w:t>903.4.1 General.</w:t>
      </w:r>
      <w:r>
        <w:t xml:space="preserve"> </w:t>
      </w:r>
    </w:p>
    <w:p w:rsidR="006D7ED2" w:rsidRDefault="006D7ED2" w:rsidP="006D7ED2">
      <w:pPr>
        <w:pStyle w:val="NormalWeb"/>
      </w:pPr>
      <w:r>
        <w:rPr>
          <w:b/>
          <w:bCs/>
        </w:rPr>
        <w:t>903.4.1.1 Applicability.</w:t>
      </w:r>
      <w:r>
        <w:t xml:space="preserve"> Fire hydrant systems and fire hydrants shall be in accordance with section 903.4. </w:t>
      </w:r>
    </w:p>
    <w:p w:rsidR="006D7ED2" w:rsidRDefault="006D7ED2" w:rsidP="006D7ED2">
      <w:pPr>
        <w:pStyle w:val="NormalWeb"/>
      </w:pPr>
      <w:r>
        <w:rPr>
          <w:b/>
          <w:bCs/>
        </w:rPr>
        <w:t>903.4.1.2 Testing and maintenance.</w:t>
      </w:r>
      <w:r>
        <w:t xml:space="preserve"> Fire hydrant systems shall be subject to such periodic tests as required by the chief. Fire hydrant systems shall be maintained in an operative condition at all times and shall be repaired where defective. Additions, repairs, alterations and servicing shall be in accordance with approved standards. </w:t>
      </w:r>
    </w:p>
    <w:p w:rsidR="006D7ED2" w:rsidRDefault="006D7ED2" w:rsidP="006D7ED2">
      <w:pPr>
        <w:pStyle w:val="NormalWeb"/>
      </w:pPr>
      <w:r>
        <w:rPr>
          <w:b/>
          <w:bCs/>
        </w:rPr>
        <w:t>903.4.1.3 Tampering and obstruction</w:t>
      </w:r>
      <w:r>
        <w:t xml:space="preserve"> See Sections 1001.6 and 1001.7. </w:t>
      </w:r>
    </w:p>
    <w:p w:rsidR="006D7ED2" w:rsidRDefault="006D7ED2" w:rsidP="006D7ED2">
      <w:pPr>
        <w:pStyle w:val="NormalWeb"/>
      </w:pPr>
      <w:r>
        <w:rPr>
          <w:b/>
          <w:bCs/>
        </w:rPr>
        <w:t>903.4.2 Required installations.</w:t>
      </w:r>
      <w:r>
        <w:t xml:space="preserve"> The location, number and type of fire hydrants connected to a water supply capable of delivering the required fire flow shall be provided on a public street or on the site of the premises or both to be protected as required and approved. See Appendix III-B. </w:t>
      </w:r>
    </w:p>
    <w:p w:rsidR="006D7ED2" w:rsidRDefault="006D7ED2" w:rsidP="006D7ED2">
      <w:pPr>
        <w:pStyle w:val="NormalWeb"/>
      </w:pPr>
      <w:r>
        <w:t xml:space="preserve">     Fire hydrants shall be accessible to the fire department apparatus by roads meeting the requirements of Section 902.2. </w:t>
      </w:r>
    </w:p>
    <w:p w:rsidR="006D7ED2" w:rsidRDefault="006D7ED2" w:rsidP="006D7ED2">
      <w:pPr>
        <w:pStyle w:val="NormalWeb"/>
      </w:pPr>
      <w:r>
        <w:rPr>
          <w:b/>
          <w:bCs/>
        </w:rPr>
        <w:t>903.4.3 Protection, marking and obstruction of hydrants.</w:t>
      </w:r>
      <w:r>
        <w:t xml:space="preserve"> Fire hydrants subject to possible vehicular damage shall be adequately protected with guard posts in accordance with Section 8001.11.3. For marking, see Section 901.4.3. For obstruction see Section 1001.7. </w:t>
      </w:r>
    </w:p>
    <w:p w:rsidR="006D7ED2" w:rsidRDefault="006D7ED2" w:rsidP="006D7ED2">
      <w:pPr>
        <w:pStyle w:val="NormalWeb"/>
      </w:pPr>
      <w:r>
        <w:rPr>
          <w:b/>
          <w:bCs/>
        </w:rPr>
        <w:t>903.4.4 Maintenance and Use of Hydrants.</w:t>
      </w:r>
      <w:r>
        <w:t xml:space="preserve"> See Sections 1001.5 and 1001.6.2. </w:t>
      </w:r>
    </w:p>
    <w:p w:rsidR="006D7ED2" w:rsidRDefault="006D7ED2" w:rsidP="006D7ED2">
      <w:pPr>
        <w:pStyle w:val="NormalWeb"/>
      </w:pPr>
      <w:r>
        <w:rPr>
          <w:b/>
          <w:bCs/>
        </w:rPr>
        <w:t>1001.4 Installation Acceptance Testing.</w:t>
      </w:r>
      <w:r>
        <w:t xml:space="preserve"> Fire alarm systems; fire hydrant systems; fire extinguishing systems, standpipes, and other fire protection systems and appurtenances thereto shall meet the approval of the fire department as to installation and location and shall be subject to such acceptance tests as required by the chief. </w:t>
      </w:r>
    </w:p>
    <w:p w:rsidR="006D7ED2" w:rsidRDefault="006D7ED2" w:rsidP="006D7ED2">
      <w:pPr>
        <w:pStyle w:val="NormalWeb"/>
      </w:pPr>
      <w:r>
        <w:rPr>
          <w:b/>
          <w:bCs/>
        </w:rPr>
        <w:t>1001.5 Maintenance, Inspection, Testing and Systems Out of Service</w:t>
      </w:r>
      <w:r>
        <w:t xml:space="preserve"> </w:t>
      </w:r>
    </w:p>
    <w:p w:rsidR="006D7ED2" w:rsidRDefault="006D7ED2" w:rsidP="006D7ED2">
      <w:pPr>
        <w:pStyle w:val="NormalWeb"/>
      </w:pPr>
      <w:r>
        <w:rPr>
          <w:b/>
          <w:bCs/>
        </w:rPr>
        <w:t>1001.5.1 Maintenance.</w:t>
      </w:r>
      <w:r>
        <w:t xml:space="preserve"> Fire sprinkler systems, fire hydrant systems, standpipe systems, fire alarm systems, portable fire extinguishers, smoke and heat ventilators, smoke removal systems, and other fire protective or extinguishing systems or appliances shall be maintained in an operative condition at all times and shall be replaced or repaired where defective. </w:t>
      </w:r>
    </w:p>
    <w:p w:rsidR="006D7ED2" w:rsidRDefault="006D7ED2" w:rsidP="006D7ED2">
      <w:pPr>
        <w:pStyle w:val="NormalWeb"/>
      </w:pPr>
      <w:r>
        <w:t xml:space="preserve">     Fire-protection or fire extinguishing systems coverage and spacing shall be maintained according to original installation standards. Such systems shall be extended, altered, or augmented as necessary to maintain and continue protection whenever any building so equipped is altered, remodeled or added to. Additions, repairs, alterations and servicing shall be in accordance with recognized standards. </w:t>
      </w:r>
    </w:p>
    <w:p w:rsidR="006D7ED2" w:rsidRDefault="006D7ED2" w:rsidP="006D7ED2">
      <w:pPr>
        <w:pStyle w:val="NormalWeb"/>
      </w:pPr>
      <w:r>
        <w:rPr>
          <w:b/>
          <w:bCs/>
        </w:rPr>
        <w:t>1001.5.2 Inspection and testing.</w:t>
      </w:r>
      <w:r>
        <w:t xml:space="preserve"> The chief is authorized to require periodic inspection and testing for fire sprinkler systems, fire hydrant systems, standpipe systems, fire alarm systems, portable fire extinguishers, smoke and heat ventilators, smoke removal systems and other fire-protection or fire-extinguishing systems or appliances. </w:t>
      </w:r>
    </w:p>
    <w:p w:rsidR="006D7ED2" w:rsidRDefault="006D7ED2" w:rsidP="006D7ED2">
      <w:pPr>
        <w:pStyle w:val="NormalWeb"/>
      </w:pPr>
      <w:r>
        <w:t xml:space="preserve">     Automatic fire extinguishing systems shall be inspected and tested at least annually. See Appendix III-C. Fire alarm systems shall be inspected and tested at least at frequencies specified in UFC Standard 10-2. Standpipe systems shall be inspected and tested at least every five years. </w:t>
      </w:r>
    </w:p>
    <w:p w:rsidR="006D7ED2" w:rsidRDefault="006D7ED2" w:rsidP="006D7ED2">
      <w:pPr>
        <w:pStyle w:val="NormalWeb"/>
      </w:pPr>
      <w:r>
        <w:t xml:space="preserve">     Reports of inspections and tests shall be maintained on the premises and made available to the chief when requested. </w:t>
      </w:r>
    </w:p>
    <w:p w:rsidR="006D7ED2" w:rsidRDefault="006D7ED2" w:rsidP="006D7ED2">
      <w:pPr>
        <w:pStyle w:val="NormalWeb"/>
      </w:pPr>
      <w:r>
        <w:rPr>
          <w:b/>
          <w:bCs/>
        </w:rPr>
        <w:t>1001.5.3. Systems out of Service.</w:t>
      </w:r>
      <w:r>
        <w:t xml:space="preserve"> The chief shall be notified when any required fire-protection system is out of service and on restoration of service. </w:t>
      </w:r>
    </w:p>
    <w:p w:rsidR="006D7ED2" w:rsidRDefault="006D7ED2" w:rsidP="006D7ED2">
      <w:pPr>
        <w:pStyle w:val="NormalWeb"/>
      </w:pPr>
      <w:r>
        <w:rPr>
          <w:b/>
          <w:bCs/>
        </w:rPr>
        <w:t>1001.6 Tampering with Fire-protection Equipment, Barriers, Security Devices, Signs and Seals.</w:t>
      </w:r>
      <w:r>
        <w:t xml:space="preserve"> </w:t>
      </w:r>
    </w:p>
    <w:p w:rsidR="006D7ED2" w:rsidRDefault="006D7ED2" w:rsidP="006D7ED2">
      <w:pPr>
        <w:pStyle w:val="NormalWeb"/>
      </w:pPr>
      <w:r>
        <w:rPr>
          <w:b/>
          <w:bCs/>
        </w:rPr>
        <w:t>1001.6.1 Fire department property.</w:t>
      </w:r>
      <w:r>
        <w:t xml:space="preserve"> Apparatus, equipment and appurtenances belonging to or under the supervision and control of the fire department shall not be molested, tampered with, damaged or otherwise disturbed unless authorized by the chief. </w:t>
      </w:r>
    </w:p>
    <w:p w:rsidR="006D7ED2" w:rsidRDefault="006D7ED2" w:rsidP="006D7ED2">
      <w:pPr>
        <w:pStyle w:val="NormalWeb"/>
      </w:pPr>
      <w:r>
        <w:rPr>
          <w:b/>
          <w:bCs/>
        </w:rPr>
        <w:t>1001.6.2 Fire hydrants and fire appliances.</w:t>
      </w:r>
      <w:r>
        <w:t xml:space="preserve"> Fire hydrants and fire appliances required by this code to be installed or maintained shall not be removed, tampered with or otherwise disturbed except for the purpose of extinguishing fire, training, recharging or making repairs, or when allowed by the fire department. When a fire appliance is removed as herein allowed, it shall be replaced or reinstalled as soon as the purpose for which it was removed has been accomplished. </w:t>
      </w:r>
    </w:p>
    <w:p w:rsidR="006D7ED2" w:rsidRDefault="006D7ED2" w:rsidP="006D7ED2">
      <w:pPr>
        <w:pStyle w:val="NormalWeb"/>
      </w:pPr>
      <w:r>
        <w:rPr>
          <w:b/>
          <w:bCs/>
        </w:rPr>
        <w:t>1001.7 Obstruction and Impairment of Fire Hydrants and Fire-Protection Equipment.</w:t>
      </w:r>
      <w:r>
        <w:t xml:space="preserve"> </w:t>
      </w:r>
    </w:p>
    <w:p w:rsidR="006D7ED2" w:rsidRDefault="006D7ED2" w:rsidP="006D7ED2">
      <w:pPr>
        <w:pStyle w:val="NormalWeb"/>
      </w:pPr>
      <w:r>
        <w:rPr>
          <w:b/>
          <w:bCs/>
        </w:rPr>
        <w:t>1001.7.1 General</w:t>
      </w:r>
      <w:r>
        <w:t xml:space="preserve"> Posts, fences, vehicles, growth, trash, storage and other materials or things shall not be placed or kept near fire hydrants, fire department inlet connections or fire department control valves in a manner that would prevent such equipment or fire hydrants from being immediately discernible. The fire department shall not be deterred or hindered from gaining access to fire-protection equipment or hydrants. </w:t>
      </w:r>
    </w:p>
    <w:p w:rsidR="006D7ED2" w:rsidRDefault="006D7ED2" w:rsidP="006D7ED2">
      <w:pPr>
        <w:pStyle w:val="NormalWeb"/>
      </w:pPr>
      <w:r>
        <w:rPr>
          <w:b/>
          <w:bCs/>
        </w:rPr>
        <w:t>1001.7.2 Clear space around hydrants.</w:t>
      </w:r>
      <w:r>
        <w:t xml:space="preserve"> A 3-foot (.9144m) clear space shall be maintained around the circumference of fire hydrants except as otherwise required or approved. </w:t>
      </w:r>
    </w:p>
    <w:p w:rsidR="006D7ED2" w:rsidRDefault="006D7ED2" w:rsidP="006D7ED2">
      <w:pPr>
        <w:pStyle w:val="NormalWeb"/>
      </w:pPr>
      <w:r>
        <w:rPr>
          <w:b/>
          <w:bCs/>
        </w:rPr>
        <w:t>1001.8 Marking of Fire-protection Equipment and Fire Hydrants.</w:t>
      </w:r>
      <w:r>
        <w:t xml:space="preserve"> Fire-protection equipment and fire hydrants shall be clearly identified in an approved manner to prevent obstruction by parking and other obstructions. See also Section 901.4.3. </w:t>
      </w:r>
    </w:p>
    <w:p w:rsidR="006D7ED2" w:rsidRDefault="006D7ED2" w:rsidP="006D7ED2">
      <w:pPr>
        <w:pStyle w:val="NormalWeb"/>
      </w:pPr>
      <w:proofErr w:type="gramStart"/>
      <w:r>
        <w:rPr>
          <w:b/>
          <w:bCs/>
        </w:rPr>
        <w:t>NFPA 291 Marking of Fire Hydrants.</w:t>
      </w:r>
      <w:proofErr w:type="gramEnd"/>
      <w:r>
        <w:t xml:space="preserve"> Bonnets and caps shall be coded as follows: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22"/>
        <w:gridCol w:w="775"/>
        <w:gridCol w:w="3703"/>
      </w:tblGrid>
      <w:tr w:rsidR="006D7ED2" w:rsidTr="006D7ED2">
        <w:trPr>
          <w:tblCellSpacing w:w="15"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t xml:space="preserve">COLOR </w:t>
            </w:r>
          </w:p>
        </w:tc>
        <w:tc>
          <w:tcPr>
            <w:tcW w:w="750" w:type="dxa"/>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t xml:space="preserve">CLASS </w:t>
            </w:r>
          </w:p>
        </w:tc>
        <w:tc>
          <w:tcPr>
            <w:tcW w:w="3750" w:type="dxa"/>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t>AVAILABLE FLOW</w:t>
            </w:r>
            <w:r>
              <w:br/>
              <w:t xml:space="preserve">@ 20 </w:t>
            </w:r>
            <w:proofErr w:type="spellStart"/>
            <w:r>
              <w:t>p.s.i</w:t>
            </w:r>
            <w:proofErr w:type="spellEnd"/>
            <w:r>
              <w:t xml:space="preserve">. residual </w:t>
            </w:r>
          </w:p>
        </w:tc>
      </w:tr>
      <w:tr w:rsidR="006D7ED2" w:rsidTr="006D7ED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0000FF"/>
              </w:rPr>
              <w:t>BLUE</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0000FF"/>
              </w:rPr>
              <w:t>AA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0000FF"/>
              </w:rPr>
              <w:t>1500 GPM or more</w:t>
            </w:r>
            <w:r>
              <w:t xml:space="preserve"> </w:t>
            </w:r>
          </w:p>
        </w:tc>
      </w:tr>
      <w:tr w:rsidR="006D7ED2" w:rsidTr="006D7ED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008000"/>
              </w:rPr>
              <w:t>GREEN</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008000"/>
              </w:rPr>
              <w:t>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008000"/>
              </w:rPr>
              <w:t>1000-1499 GPM</w:t>
            </w:r>
            <w:r>
              <w:t xml:space="preserve"> </w:t>
            </w:r>
          </w:p>
        </w:tc>
      </w:tr>
      <w:tr w:rsidR="006D7ED2" w:rsidTr="006D7ED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FFA500"/>
              </w:rPr>
              <w:t>ORANGE</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FFA500"/>
              </w:rPr>
              <w:t>B</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FFA500"/>
              </w:rPr>
              <w:t>500-999 GPM</w:t>
            </w:r>
            <w:r>
              <w:t xml:space="preserve"> </w:t>
            </w:r>
          </w:p>
        </w:tc>
      </w:tr>
      <w:tr w:rsidR="006D7ED2" w:rsidTr="006D7ED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FF0000"/>
              </w:rPr>
              <w:t>RED</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FF0000"/>
              </w:rPr>
              <w:t>C</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ED2" w:rsidRDefault="006D7ED2">
            <w:pPr>
              <w:jc w:val="center"/>
              <w:rPr>
                <w:sz w:val="24"/>
                <w:szCs w:val="24"/>
              </w:rPr>
            </w:pPr>
            <w:r>
              <w:rPr>
                <w:color w:val="FF0000"/>
              </w:rPr>
              <w:t>Below 500 GPM</w:t>
            </w:r>
          </w:p>
        </w:tc>
      </w:tr>
    </w:tbl>
    <w:p w:rsidR="006D7ED2" w:rsidRDefault="006D7ED2"/>
    <w:p w:rsidR="006D7ED2" w:rsidRDefault="006D7ED2">
      <w:pPr>
        <w:rPr>
          <w:rFonts w:ascii="Tahoma" w:hAnsi="Tahoma" w:cs="Tahoma"/>
          <w:b/>
          <w:bCs/>
        </w:rPr>
      </w:pPr>
      <w:r>
        <w:rPr>
          <w:rFonts w:ascii="Tahoma" w:hAnsi="Tahoma" w:cs="Tahoma"/>
          <w:sz w:val="27"/>
          <w:szCs w:val="27"/>
        </w:rPr>
        <w:t>B</w:t>
      </w:r>
      <w:r>
        <w:rPr>
          <w:rFonts w:ascii="Tahoma" w:hAnsi="Tahoma" w:cs="Tahoma"/>
          <w:b/>
          <w:bCs/>
        </w:rPr>
        <w:t>lue</w:t>
      </w:r>
      <w:r>
        <w:t xml:space="preserve"> </w:t>
      </w:r>
      <w:r>
        <w:rPr>
          <w:rFonts w:ascii="Tahoma" w:hAnsi="Tahoma" w:cs="Tahoma"/>
          <w:sz w:val="27"/>
          <w:szCs w:val="27"/>
        </w:rPr>
        <w:t>R</w:t>
      </w:r>
      <w:r>
        <w:rPr>
          <w:rFonts w:ascii="Tahoma" w:hAnsi="Tahoma" w:cs="Tahoma"/>
          <w:b/>
          <w:bCs/>
        </w:rPr>
        <w:t>eflective</w:t>
      </w:r>
      <w:r>
        <w:t xml:space="preserve"> </w:t>
      </w:r>
      <w:r>
        <w:rPr>
          <w:rFonts w:ascii="Tahoma" w:hAnsi="Tahoma" w:cs="Tahoma"/>
          <w:sz w:val="27"/>
          <w:szCs w:val="27"/>
        </w:rPr>
        <w:t>H</w:t>
      </w:r>
      <w:r>
        <w:rPr>
          <w:rFonts w:ascii="Tahoma" w:hAnsi="Tahoma" w:cs="Tahoma"/>
          <w:b/>
          <w:bCs/>
        </w:rPr>
        <w:t>ydrant</w:t>
      </w:r>
      <w:r>
        <w:t xml:space="preserve"> </w:t>
      </w:r>
      <w:r>
        <w:rPr>
          <w:rFonts w:ascii="Tahoma" w:hAnsi="Tahoma" w:cs="Tahoma"/>
          <w:sz w:val="27"/>
          <w:szCs w:val="27"/>
        </w:rPr>
        <w:t>M</w:t>
      </w:r>
      <w:r>
        <w:rPr>
          <w:rFonts w:ascii="Tahoma" w:hAnsi="Tahoma" w:cs="Tahoma"/>
          <w:b/>
          <w:bCs/>
        </w:rPr>
        <w:t>arkers</w:t>
      </w:r>
    </w:p>
    <w:p w:rsidR="006D7ED2" w:rsidRPr="006D7ED2" w:rsidRDefault="006D7ED2" w:rsidP="006D7ED2">
      <w:pPr>
        <w:spacing w:after="0" w:line="240" w:lineRule="auto"/>
        <w:rPr>
          <w:rFonts w:ascii="Times New Roman" w:eastAsia="Times New Roman" w:hAnsi="Times New Roman" w:cs="Times New Roman"/>
          <w:sz w:val="24"/>
          <w:szCs w:val="24"/>
        </w:rPr>
      </w:pPr>
      <w:bookmarkStart w:id="0" w:name="1"/>
      <w:r w:rsidRPr="006D7ED2">
        <w:rPr>
          <w:rFonts w:ascii="Times New Roman" w:eastAsia="Times New Roman" w:hAnsi="Times New Roman" w:cs="Times New Roman"/>
          <w:sz w:val="24"/>
          <w:szCs w:val="24"/>
        </w:rPr>
        <w:t xml:space="preserve">Many communities have neighborhoods with streets that do not have formal sidewalks. Landscape planting is often close to the roadway edge and it can be difficult to visibly locate some fire hydrants under the best of conditions. Add such elements as improperly parked vehicles, darkness, fog or heavy smoke conditions and it can be almost impossible to rapidly locate some hydrants. Business districts are often crowded with vehicles parked too close to hydrants for easy visual locating. </w:t>
      </w:r>
    </w:p>
    <w:p w:rsidR="006D7ED2" w:rsidRPr="006D7ED2" w:rsidRDefault="006D7ED2" w:rsidP="006D7ED2">
      <w:pPr>
        <w:spacing w:before="100" w:beforeAutospacing="1" w:after="100" w:afterAutospacing="1"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Most agencies show all hydrants on district maps and local companies are familiar with their assigned areas, however oftentimes the closest engine companies will respond directly to the scene to </w:t>
      </w:r>
      <w:proofErr w:type="gramStart"/>
      <w:r w:rsidRPr="006D7ED2">
        <w:rPr>
          <w:rFonts w:ascii="Times New Roman" w:eastAsia="Times New Roman" w:hAnsi="Times New Roman" w:cs="Times New Roman"/>
          <w:sz w:val="24"/>
          <w:szCs w:val="24"/>
        </w:rPr>
        <w:t>effect</w:t>
      </w:r>
      <w:proofErr w:type="gramEnd"/>
      <w:r w:rsidRPr="006D7ED2">
        <w:rPr>
          <w:rFonts w:ascii="Times New Roman" w:eastAsia="Times New Roman" w:hAnsi="Times New Roman" w:cs="Times New Roman"/>
          <w:sz w:val="24"/>
          <w:szCs w:val="24"/>
        </w:rPr>
        <w:t xml:space="preserve"> rapid rescue and attack a fire using water carried on the engines. A later arriving engine from a more distant station will establish continuous water supply. Especially on narrow streets, crews may not want to block the roadway with hose lines until all the units needed at the actual fire scene have arrived. </w:t>
      </w:r>
    </w:p>
    <w:p w:rsidR="006D7ED2" w:rsidRPr="006D7ED2" w:rsidRDefault="006D7ED2" w:rsidP="006D7ED2">
      <w:pPr>
        <w:spacing w:before="100" w:beforeAutospacing="1" w:after="100" w:afterAutospacing="1"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Thus it is imperative that the engine company assigned the task of water supply is able to quickly locate the appropriate fire hydrant, make a connection and deliver water to engines at the fire scene. To ensure uniform identification of our fire hydrants, the Moraga-Orinda Fire District uses blue reflective pavement markers to indicate the presence of the fire hydrant to approaching companies. </w:t>
      </w:r>
    </w:p>
    <w:bookmarkEnd w:id="0"/>
    <w:p w:rsidR="006D7ED2" w:rsidRDefault="006D7ED2"/>
    <w:tbl>
      <w:tblPr>
        <w:tblW w:w="9000" w:type="dxa"/>
        <w:tblCellSpacing w:w="37" w:type="dxa"/>
        <w:tblCellMar>
          <w:left w:w="0" w:type="dxa"/>
          <w:right w:w="0" w:type="dxa"/>
        </w:tblCellMar>
        <w:tblLook w:val="04A0"/>
      </w:tblPr>
      <w:tblGrid>
        <w:gridCol w:w="2859"/>
        <w:gridCol w:w="6141"/>
      </w:tblGrid>
      <w:tr w:rsidR="006D7ED2" w:rsidRPr="006D7ED2" w:rsidTr="006D7ED2">
        <w:trPr>
          <w:tblCellSpacing w:w="37" w:type="dxa"/>
        </w:trPr>
        <w:tc>
          <w:tcPr>
            <w:tcW w:w="0" w:type="auto"/>
            <w:vAlign w:val="center"/>
            <w:hideMark/>
          </w:tcPr>
          <w:p w:rsidR="006D7ED2" w:rsidRPr="006D7ED2" w:rsidRDefault="006D7ED2" w:rsidP="006D7E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On </w:t>
            </w:r>
            <w:proofErr w:type="spellStart"/>
            <w:r w:rsidRPr="006D7ED2">
              <w:rPr>
                <w:rFonts w:ascii="Times New Roman" w:eastAsia="Times New Roman" w:hAnsi="Times New Roman" w:cs="Times New Roman"/>
                <w:sz w:val="24"/>
                <w:szCs w:val="24"/>
              </w:rPr>
              <w:t>unstriped</w:t>
            </w:r>
            <w:proofErr w:type="spellEnd"/>
            <w:r w:rsidRPr="006D7ED2">
              <w:rPr>
                <w:rFonts w:ascii="Times New Roman" w:eastAsia="Times New Roman" w:hAnsi="Times New Roman" w:cs="Times New Roman"/>
                <w:sz w:val="24"/>
                <w:szCs w:val="24"/>
              </w:rPr>
              <w:t xml:space="preserve"> roadways, blue markers shall be set in the center of the roadway. </w:t>
            </w:r>
          </w:p>
          <w:p w:rsidR="006D7ED2" w:rsidRPr="006D7ED2" w:rsidRDefault="006D7ED2" w:rsidP="006D7E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On undivided striped roadways, blue markers shall be set 6" to the hydrant side of the center stripe. </w:t>
            </w:r>
          </w:p>
          <w:p w:rsidR="006D7ED2" w:rsidRPr="006D7ED2" w:rsidRDefault="006D7ED2" w:rsidP="006D7E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D7ED2">
              <w:rPr>
                <w:rFonts w:ascii="Times New Roman" w:eastAsia="Times New Roman" w:hAnsi="Times New Roman" w:cs="Times New Roman"/>
                <w:sz w:val="24"/>
                <w:szCs w:val="24"/>
              </w:rPr>
              <w:t xml:space="preserve">On divided roadways, the blue marker shall be set 6" to the side of the lane striping which is closest to the hydrant. </w:t>
            </w:r>
          </w:p>
        </w:tc>
        <w:tc>
          <w:tcPr>
            <w:tcW w:w="0" w:type="auto"/>
            <w:vAlign w:val="center"/>
            <w:hideMark/>
          </w:tcPr>
          <w:p w:rsidR="006D7ED2" w:rsidRPr="006D7ED2" w:rsidRDefault="006D7ED2" w:rsidP="006D7E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514600"/>
                  <wp:effectExtent l="19050" t="0" r="0" b="0"/>
                  <wp:docPr id="19" name="Picture 19" descr="http://www.firehydrant.org/info/i/hydmrk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irehydrant.org/info/i/hydmrkr3.jpg"/>
                          <pic:cNvPicPr>
                            <a:picLocks noChangeAspect="1" noChangeArrowheads="1"/>
                          </pic:cNvPicPr>
                        </pic:nvPicPr>
                        <pic:blipFill>
                          <a:blip r:embed="rId5"/>
                          <a:srcRect/>
                          <a:stretch>
                            <a:fillRect/>
                          </a:stretch>
                        </pic:blipFill>
                        <pic:spPr bwMode="auto">
                          <a:xfrm>
                            <a:off x="0" y="0"/>
                            <a:ext cx="3810000" cy="2514600"/>
                          </a:xfrm>
                          <a:prstGeom prst="rect">
                            <a:avLst/>
                          </a:prstGeom>
                          <a:noFill/>
                          <a:ln w="9525">
                            <a:noFill/>
                            <a:miter lim="800000"/>
                            <a:headEnd/>
                            <a:tailEnd/>
                          </a:ln>
                        </pic:spPr>
                      </pic:pic>
                    </a:graphicData>
                  </a:graphic>
                </wp:inline>
              </w:drawing>
            </w:r>
          </w:p>
        </w:tc>
      </w:tr>
    </w:tbl>
    <w:p w:rsidR="006D7ED2" w:rsidRDefault="006D7ED2"/>
    <w:sectPr w:rsidR="006D7ED2" w:rsidSect="008A64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5058C"/>
    <w:multiLevelType w:val="multilevel"/>
    <w:tmpl w:val="E0E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316D0"/>
    <w:multiLevelType w:val="multilevel"/>
    <w:tmpl w:val="B848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177D06"/>
    <w:multiLevelType w:val="multilevel"/>
    <w:tmpl w:val="70B8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F7D39"/>
    <w:multiLevelType w:val="multilevel"/>
    <w:tmpl w:val="7FDC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A649E"/>
    <w:rsid w:val="002C54DE"/>
    <w:rsid w:val="00340832"/>
    <w:rsid w:val="005437CB"/>
    <w:rsid w:val="005B7932"/>
    <w:rsid w:val="006D7ED2"/>
    <w:rsid w:val="0075208A"/>
    <w:rsid w:val="00776F54"/>
    <w:rsid w:val="008A649E"/>
    <w:rsid w:val="00955404"/>
    <w:rsid w:val="00D91798"/>
    <w:rsid w:val="00DE25F5"/>
    <w:rsid w:val="00E15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54"/>
  </w:style>
  <w:style w:type="paragraph" w:styleId="Heading1">
    <w:name w:val="heading 1"/>
    <w:basedOn w:val="Normal"/>
    <w:next w:val="Normal"/>
    <w:link w:val="Heading1Char"/>
    <w:uiPriority w:val="9"/>
    <w:qFormat/>
    <w:rsid w:val="007520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D7ED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8A649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649E"/>
    <w:rPr>
      <w:rFonts w:ascii="Times New Roman" w:eastAsia="Times New Roman" w:hAnsi="Times New Roman" w:cs="Times New Roman"/>
      <w:b/>
      <w:bCs/>
      <w:sz w:val="20"/>
      <w:szCs w:val="20"/>
    </w:rPr>
  </w:style>
  <w:style w:type="paragraph" w:styleId="NormalWeb">
    <w:name w:val="Normal (Web)"/>
    <w:basedOn w:val="Normal"/>
    <w:uiPriority w:val="99"/>
    <w:unhideWhenUsed/>
    <w:rsid w:val="008A64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9E"/>
    <w:rPr>
      <w:rFonts w:ascii="Tahoma" w:hAnsi="Tahoma" w:cs="Tahoma"/>
      <w:sz w:val="16"/>
      <w:szCs w:val="16"/>
    </w:rPr>
  </w:style>
  <w:style w:type="character" w:customStyle="1" w:styleId="Heading3Char">
    <w:name w:val="Heading 3 Char"/>
    <w:basedOn w:val="DefaultParagraphFont"/>
    <w:link w:val="Heading3"/>
    <w:uiPriority w:val="9"/>
    <w:semiHidden/>
    <w:rsid w:val="006D7ED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B7932"/>
    <w:rPr>
      <w:i/>
      <w:iCs/>
    </w:rPr>
  </w:style>
  <w:style w:type="character" w:styleId="Hyperlink">
    <w:name w:val="Hyperlink"/>
    <w:basedOn w:val="DefaultParagraphFont"/>
    <w:uiPriority w:val="99"/>
    <w:semiHidden/>
    <w:unhideWhenUsed/>
    <w:rsid w:val="00D91798"/>
    <w:rPr>
      <w:color w:val="0000FF"/>
      <w:u w:val="single"/>
    </w:rPr>
  </w:style>
  <w:style w:type="character" w:customStyle="1" w:styleId="Heading1Char">
    <w:name w:val="Heading 1 Char"/>
    <w:basedOn w:val="DefaultParagraphFont"/>
    <w:link w:val="Heading1"/>
    <w:uiPriority w:val="9"/>
    <w:rsid w:val="007520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8210892">
      <w:bodyDiv w:val="1"/>
      <w:marLeft w:val="0"/>
      <w:marRight w:val="0"/>
      <w:marTop w:val="0"/>
      <w:marBottom w:val="0"/>
      <w:divBdr>
        <w:top w:val="none" w:sz="0" w:space="0" w:color="auto"/>
        <w:left w:val="none" w:sz="0" w:space="0" w:color="auto"/>
        <w:bottom w:val="none" w:sz="0" w:space="0" w:color="auto"/>
        <w:right w:val="none" w:sz="0" w:space="0" w:color="auto"/>
      </w:divBdr>
      <w:divsChild>
        <w:div w:id="521742815">
          <w:marLeft w:val="100"/>
          <w:marRight w:val="0"/>
          <w:marTop w:val="0"/>
          <w:marBottom w:val="0"/>
          <w:divBdr>
            <w:top w:val="none" w:sz="0" w:space="0" w:color="auto"/>
            <w:left w:val="none" w:sz="0" w:space="0" w:color="auto"/>
            <w:bottom w:val="none" w:sz="0" w:space="0" w:color="auto"/>
            <w:right w:val="none" w:sz="0" w:space="0" w:color="auto"/>
          </w:divBdr>
        </w:div>
        <w:div w:id="1598102490">
          <w:marLeft w:val="100"/>
          <w:marRight w:val="0"/>
          <w:marTop w:val="0"/>
          <w:marBottom w:val="0"/>
          <w:divBdr>
            <w:top w:val="none" w:sz="0" w:space="0" w:color="auto"/>
            <w:left w:val="none" w:sz="0" w:space="0" w:color="auto"/>
            <w:bottom w:val="none" w:sz="0" w:space="0" w:color="auto"/>
            <w:right w:val="none" w:sz="0" w:space="0" w:color="auto"/>
          </w:divBdr>
        </w:div>
      </w:divsChild>
    </w:div>
    <w:div w:id="554708446">
      <w:bodyDiv w:val="1"/>
      <w:marLeft w:val="0"/>
      <w:marRight w:val="0"/>
      <w:marTop w:val="0"/>
      <w:marBottom w:val="0"/>
      <w:divBdr>
        <w:top w:val="none" w:sz="0" w:space="0" w:color="auto"/>
        <w:left w:val="none" w:sz="0" w:space="0" w:color="auto"/>
        <w:bottom w:val="none" w:sz="0" w:space="0" w:color="auto"/>
        <w:right w:val="none" w:sz="0" w:space="0" w:color="auto"/>
      </w:divBdr>
    </w:div>
    <w:div w:id="611285410">
      <w:bodyDiv w:val="1"/>
      <w:marLeft w:val="0"/>
      <w:marRight w:val="0"/>
      <w:marTop w:val="0"/>
      <w:marBottom w:val="0"/>
      <w:divBdr>
        <w:top w:val="none" w:sz="0" w:space="0" w:color="auto"/>
        <w:left w:val="none" w:sz="0" w:space="0" w:color="auto"/>
        <w:bottom w:val="none" w:sz="0" w:space="0" w:color="auto"/>
        <w:right w:val="none" w:sz="0" w:space="0" w:color="auto"/>
      </w:divBdr>
    </w:div>
    <w:div w:id="746803397">
      <w:bodyDiv w:val="1"/>
      <w:marLeft w:val="0"/>
      <w:marRight w:val="0"/>
      <w:marTop w:val="0"/>
      <w:marBottom w:val="0"/>
      <w:divBdr>
        <w:top w:val="none" w:sz="0" w:space="0" w:color="auto"/>
        <w:left w:val="none" w:sz="0" w:space="0" w:color="auto"/>
        <w:bottom w:val="none" w:sz="0" w:space="0" w:color="auto"/>
        <w:right w:val="none" w:sz="0" w:space="0" w:color="auto"/>
      </w:divBdr>
    </w:div>
    <w:div w:id="840511530">
      <w:bodyDiv w:val="1"/>
      <w:marLeft w:val="0"/>
      <w:marRight w:val="0"/>
      <w:marTop w:val="0"/>
      <w:marBottom w:val="0"/>
      <w:divBdr>
        <w:top w:val="none" w:sz="0" w:space="0" w:color="auto"/>
        <w:left w:val="none" w:sz="0" w:space="0" w:color="auto"/>
        <w:bottom w:val="none" w:sz="0" w:space="0" w:color="auto"/>
        <w:right w:val="none" w:sz="0" w:space="0" w:color="auto"/>
      </w:divBdr>
    </w:div>
    <w:div w:id="1009332456">
      <w:bodyDiv w:val="1"/>
      <w:marLeft w:val="0"/>
      <w:marRight w:val="0"/>
      <w:marTop w:val="0"/>
      <w:marBottom w:val="0"/>
      <w:divBdr>
        <w:top w:val="none" w:sz="0" w:space="0" w:color="auto"/>
        <w:left w:val="none" w:sz="0" w:space="0" w:color="auto"/>
        <w:bottom w:val="none" w:sz="0" w:space="0" w:color="auto"/>
        <w:right w:val="none" w:sz="0" w:space="0" w:color="auto"/>
      </w:divBdr>
    </w:div>
    <w:div w:id="1161577142">
      <w:bodyDiv w:val="1"/>
      <w:marLeft w:val="0"/>
      <w:marRight w:val="0"/>
      <w:marTop w:val="0"/>
      <w:marBottom w:val="0"/>
      <w:divBdr>
        <w:top w:val="none" w:sz="0" w:space="0" w:color="auto"/>
        <w:left w:val="none" w:sz="0" w:space="0" w:color="auto"/>
        <w:bottom w:val="none" w:sz="0" w:space="0" w:color="auto"/>
        <w:right w:val="none" w:sz="0" w:space="0" w:color="auto"/>
      </w:divBdr>
    </w:div>
    <w:div w:id="1301375815">
      <w:bodyDiv w:val="1"/>
      <w:marLeft w:val="0"/>
      <w:marRight w:val="0"/>
      <w:marTop w:val="0"/>
      <w:marBottom w:val="0"/>
      <w:divBdr>
        <w:top w:val="none" w:sz="0" w:space="0" w:color="auto"/>
        <w:left w:val="none" w:sz="0" w:space="0" w:color="auto"/>
        <w:bottom w:val="none" w:sz="0" w:space="0" w:color="auto"/>
        <w:right w:val="none" w:sz="0" w:space="0" w:color="auto"/>
      </w:divBdr>
    </w:div>
    <w:div w:id="1312949875">
      <w:bodyDiv w:val="1"/>
      <w:marLeft w:val="0"/>
      <w:marRight w:val="0"/>
      <w:marTop w:val="0"/>
      <w:marBottom w:val="0"/>
      <w:divBdr>
        <w:top w:val="none" w:sz="0" w:space="0" w:color="auto"/>
        <w:left w:val="none" w:sz="0" w:space="0" w:color="auto"/>
        <w:bottom w:val="none" w:sz="0" w:space="0" w:color="auto"/>
        <w:right w:val="none" w:sz="0" w:space="0" w:color="auto"/>
      </w:divBdr>
    </w:div>
    <w:div w:id="1435591214">
      <w:bodyDiv w:val="1"/>
      <w:marLeft w:val="0"/>
      <w:marRight w:val="0"/>
      <w:marTop w:val="0"/>
      <w:marBottom w:val="0"/>
      <w:divBdr>
        <w:top w:val="none" w:sz="0" w:space="0" w:color="auto"/>
        <w:left w:val="none" w:sz="0" w:space="0" w:color="auto"/>
        <w:bottom w:val="none" w:sz="0" w:space="0" w:color="auto"/>
        <w:right w:val="none" w:sz="0" w:space="0" w:color="auto"/>
      </w:divBdr>
    </w:div>
    <w:div w:id="1453085771">
      <w:bodyDiv w:val="1"/>
      <w:marLeft w:val="0"/>
      <w:marRight w:val="0"/>
      <w:marTop w:val="0"/>
      <w:marBottom w:val="0"/>
      <w:divBdr>
        <w:top w:val="none" w:sz="0" w:space="0" w:color="auto"/>
        <w:left w:val="none" w:sz="0" w:space="0" w:color="auto"/>
        <w:bottom w:val="none" w:sz="0" w:space="0" w:color="auto"/>
        <w:right w:val="none" w:sz="0" w:space="0" w:color="auto"/>
      </w:divBdr>
    </w:div>
    <w:div w:id="1769348268">
      <w:bodyDiv w:val="1"/>
      <w:marLeft w:val="0"/>
      <w:marRight w:val="0"/>
      <w:marTop w:val="0"/>
      <w:marBottom w:val="0"/>
      <w:divBdr>
        <w:top w:val="none" w:sz="0" w:space="0" w:color="auto"/>
        <w:left w:val="none" w:sz="0" w:space="0" w:color="auto"/>
        <w:bottom w:val="none" w:sz="0" w:space="0" w:color="auto"/>
        <w:right w:val="none" w:sz="0" w:space="0" w:color="auto"/>
      </w:divBdr>
    </w:div>
    <w:div w:id="1808619772">
      <w:bodyDiv w:val="1"/>
      <w:marLeft w:val="0"/>
      <w:marRight w:val="0"/>
      <w:marTop w:val="0"/>
      <w:marBottom w:val="0"/>
      <w:divBdr>
        <w:top w:val="none" w:sz="0" w:space="0" w:color="auto"/>
        <w:left w:val="none" w:sz="0" w:space="0" w:color="auto"/>
        <w:bottom w:val="none" w:sz="0" w:space="0" w:color="auto"/>
        <w:right w:val="none" w:sz="0" w:space="0" w:color="auto"/>
      </w:divBdr>
      <w:divsChild>
        <w:div w:id="162669102">
          <w:marLeft w:val="100"/>
          <w:marRight w:val="0"/>
          <w:marTop w:val="0"/>
          <w:marBottom w:val="0"/>
          <w:divBdr>
            <w:top w:val="none" w:sz="0" w:space="0" w:color="auto"/>
            <w:left w:val="none" w:sz="0" w:space="0" w:color="auto"/>
            <w:bottom w:val="none" w:sz="0" w:space="0" w:color="auto"/>
            <w:right w:val="none" w:sz="0" w:space="0" w:color="auto"/>
          </w:divBdr>
        </w:div>
        <w:div w:id="1364205056">
          <w:marLeft w:val="100"/>
          <w:marRight w:val="0"/>
          <w:marTop w:val="0"/>
          <w:marBottom w:val="0"/>
          <w:divBdr>
            <w:top w:val="none" w:sz="0" w:space="0" w:color="auto"/>
            <w:left w:val="none" w:sz="0" w:space="0" w:color="auto"/>
            <w:bottom w:val="none" w:sz="0" w:space="0" w:color="auto"/>
            <w:right w:val="none" w:sz="0" w:space="0" w:color="auto"/>
          </w:divBdr>
        </w:div>
      </w:divsChild>
    </w:div>
    <w:div w:id="1809321428">
      <w:bodyDiv w:val="1"/>
      <w:marLeft w:val="0"/>
      <w:marRight w:val="0"/>
      <w:marTop w:val="0"/>
      <w:marBottom w:val="0"/>
      <w:divBdr>
        <w:top w:val="none" w:sz="0" w:space="0" w:color="auto"/>
        <w:left w:val="none" w:sz="0" w:space="0" w:color="auto"/>
        <w:bottom w:val="none" w:sz="0" w:space="0" w:color="auto"/>
        <w:right w:val="none" w:sz="0" w:space="0" w:color="auto"/>
      </w:divBdr>
    </w:div>
    <w:div w:id="1942256368">
      <w:bodyDiv w:val="1"/>
      <w:marLeft w:val="0"/>
      <w:marRight w:val="0"/>
      <w:marTop w:val="0"/>
      <w:marBottom w:val="0"/>
      <w:divBdr>
        <w:top w:val="none" w:sz="0" w:space="0" w:color="auto"/>
        <w:left w:val="none" w:sz="0" w:space="0" w:color="auto"/>
        <w:bottom w:val="none" w:sz="0" w:space="0" w:color="auto"/>
        <w:right w:val="none" w:sz="0" w:space="0" w:color="auto"/>
      </w:divBdr>
    </w:div>
    <w:div w:id="2012486162">
      <w:bodyDiv w:val="1"/>
      <w:marLeft w:val="0"/>
      <w:marRight w:val="0"/>
      <w:marTop w:val="0"/>
      <w:marBottom w:val="0"/>
      <w:divBdr>
        <w:top w:val="none" w:sz="0" w:space="0" w:color="auto"/>
        <w:left w:val="none" w:sz="0" w:space="0" w:color="auto"/>
        <w:bottom w:val="none" w:sz="0" w:space="0" w:color="auto"/>
        <w:right w:val="none" w:sz="0" w:space="0" w:color="auto"/>
      </w:divBdr>
    </w:div>
    <w:div w:id="21055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14</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2012-11-11T20:22:00Z</dcterms:created>
  <dcterms:modified xsi:type="dcterms:W3CDTF">2012-11-13T03:04:00Z</dcterms:modified>
</cp:coreProperties>
</file>