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end"/>
        <w:rPr>
          <w:color w:val="808080"/>
          <w:sz w:val="20"/>
          <w:szCs w:val="20"/>
        </w:rPr>
      </w:pPr>
      <w:r>
        <w:rPr>
          <w:color w:val="808080"/>
          <w:sz w:val="20"/>
          <w:szCs w:val="20"/>
        </w:rPr>
        <w:drawing>
          <wp:anchor distT="0" distB="0" distL="0" distR="0" simplePos="0" relativeHeight="4" behindDoc="0" locked="0" layoutInCell="1" allowOverlap="1">
            <wp:simplePos x="0" y="0"/>
            <wp:positionH relativeFrom="column">
              <wp:posOffset>-57150</wp:posOffset>
            </wp:positionH>
            <wp:positionV relativeFrom="paragraph">
              <wp:posOffset>9525</wp:posOffset>
            </wp:positionV>
            <wp:extent cx="3429000" cy="93218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3429000" cy="932180"/>
                    </a:xfrm>
                    <a:prstGeom prst="rect">
                      <a:avLst/>
                    </a:prstGeom>
                    <a:noFill/>
                  </pic:spPr>
                </pic:pic>
              </a:graphicData>
            </a:graphic>
          </wp:anchor>
        </w:drawing>
      </w:r>
    </w:p>
    <w:p>
      <w:pPr>
        <w:pStyle w:val="Header"/>
        <w:jc w:val="end"/>
        <w:rPr>
          <w:b/>
          <w:color w:val="808080"/>
          <w:sz w:val="20"/>
          <w:szCs w:val="20"/>
        </w:rPr>
      </w:pPr>
      <w:r>
        <w:rPr>
          <w:b/>
          <w:color w:val="808080"/>
          <w:sz w:val="20"/>
          <w:szCs w:val="20"/>
        </w:rPr>
        <w:t>554 Old Spanish Trail</w:t>
      </w:r>
    </w:p>
    <w:p>
      <w:pPr>
        <w:pStyle w:val="Header"/>
        <w:jc w:val="end"/>
        <w:rPr>
          <w:b/>
          <w:color w:val="808080"/>
          <w:sz w:val="20"/>
          <w:szCs w:val="20"/>
        </w:rPr>
      </w:pPr>
      <w:r>
        <w:rPr>
          <w:b/>
          <w:color w:val="808080"/>
          <w:sz w:val="20"/>
          <w:szCs w:val="20"/>
        </w:rPr>
        <w:t>Slidell, LA 70458</w:t>
      </w:r>
    </w:p>
    <w:p>
      <w:pPr>
        <w:pStyle w:val="Header"/>
        <w:jc w:val="end"/>
        <w:rPr>
          <w:b/>
          <w:color w:val="808080"/>
          <w:sz w:val="20"/>
          <w:szCs w:val="20"/>
        </w:rPr>
      </w:pPr>
      <w:r>
        <w:rPr>
          <w:b/>
          <w:color w:val="808080"/>
          <w:sz w:val="20"/>
          <w:szCs w:val="20"/>
        </w:rPr>
        <w:t>Phone: 985-649-5832</w:t>
      </w:r>
    </w:p>
    <w:p>
      <w:pPr>
        <w:pStyle w:val="Header"/>
        <w:jc w:val="end"/>
        <w:rPr>
          <w:b/>
          <w:color w:val="808080"/>
          <w:sz w:val="20"/>
          <w:szCs w:val="20"/>
        </w:rPr>
      </w:pPr>
      <w:r>
        <w:rPr>
          <w:b/>
          <w:color w:val="808080"/>
          <w:sz w:val="20"/>
          <w:szCs w:val="20"/>
        </w:rPr>
        <w:t>dammonengineering.com</w:t>
      </w:r>
    </w:p>
    <w:p>
      <w:pPr>
        <w:pStyle w:val="Header"/>
        <w:jc w:val="end"/>
        <w:rPr>
          <w:b/>
          <w:color w:val="808080"/>
          <w:sz w:val="20"/>
          <w:szCs w:val="20"/>
        </w:rPr>
      </w:pPr>
      <w:r>
        <w:rPr>
          <w:b/>
          <w:color w:val="808080"/>
          <w:sz w:val="20"/>
          <w:szCs w:val="20"/>
        </w:rPr>
        <w:t>info@dammonengineering.com</w:t>
      </w:r>
    </w:p>
    <w:p>
      <w:pPr>
        <w:pStyle w:val="Normal"/>
        <w:ind w:start="720"/>
        <w:rPr>
          <w:rFonts w:ascii="Tahoma" w:hAnsi="Tahoma"/>
          <w:sz w:val="6"/>
          <w:szCs w:val="6"/>
        </w:rPr>
      </w:pPr>
      <w:r>
        <w:rPr>
          <w:rFonts w:ascii="Tahoma" w:hAnsi="Tahoma"/>
          <w:sz w:val="6"/>
          <w:szCs w:val="6"/>
        </w:rPr>
      </w:r>
    </w:p>
    <w:p>
      <w:pPr>
        <w:pStyle w:val="Normal"/>
        <w:ind w:start="720"/>
        <w:rPr>
          <w:rFonts w:ascii="Tahoma" w:hAnsi="Tahoma"/>
          <w:sz w:val="28"/>
          <w:szCs w:val="28"/>
        </w:rPr>
      </w:pPr>
      <w:r>
        <w:rPr>
          <w:rFonts w:ascii="Tahoma" w:hAnsi="Tahoma"/>
          <w:sz w:val="28"/>
          <w:szCs w:val="28"/>
        </w:rPr>
        <mc:AlternateContent>
          <mc:Choice Requires="wps">
            <w:drawing>
              <wp:anchor distT="19685" distB="44450" distL="19685" distR="44450" simplePos="0" relativeHeight="3" behindDoc="0" locked="0" layoutInCell="1" allowOverlap="1" wp14:anchorId="1F052039">
                <wp:simplePos x="0" y="0"/>
                <wp:positionH relativeFrom="column">
                  <wp:posOffset>-66675</wp:posOffset>
                </wp:positionH>
                <wp:positionV relativeFrom="paragraph">
                  <wp:posOffset>57150</wp:posOffset>
                </wp:positionV>
                <wp:extent cx="7077075" cy="635"/>
                <wp:effectExtent l="19685" t="19685" r="44450" b="44450"/>
                <wp:wrapNone/>
                <wp:docPr id="2" name="AutoShape 2"/>
                <a:graphic xmlns:a="http://schemas.openxmlformats.org/drawingml/2006/main">
                  <a:graphicData uri="http://schemas.microsoft.com/office/word/2010/wordprocessingShape">
                    <wps:wsp>
                      <wps:cNvSpPr/>
                      <wps:spPr>
                        <a:xfrm>
                          <a:off x="0" y="0"/>
                          <a:ext cx="7077240" cy="720"/>
                        </a:xfrm>
                        <a:prstGeom prst="straightConnector1">
                          <a:avLst/>
                        </a:prstGeom>
                        <a:noFill/>
                        <a:ln w="38100">
                          <a:solidFill>
                            <a:srgbClr val="000000"/>
                          </a:solidFill>
                          <a:round/>
                        </a:ln>
                        <a:effectLst>
                          <a:outerShdw algn="ctr" dir="2700000" dist="36147" rotWithShape="0">
                            <a:srgbClr val="808080"/>
                          </a:outerShdw>
                        </a:effectLst>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5.25pt;margin-top:4.5pt;width:557.2pt;height:0pt;mso-wrap-style:none;v-text-anchor:middle" wp14:anchorId="1F052039" type="_x0000_t32" path="m0,0l-2147483648,-2147483647e">
                <v:fill o:detectmouseclick="t" on="false"/>
                <v:stroke color="black" weight="38160" joinstyle="round" endcap="flat"/>
                <v:shadow on="t" obscured="f" color="gray"/>
                <w10:wrap type="none"/>
              </v:shape>
            </w:pict>
          </mc:Fallback>
        </mc:AlternateContent>
      </w:r>
    </w:p>
    <w:p>
      <w:pPr>
        <w:pStyle w:val="Normal"/>
        <w:ind w:start="540"/>
        <w:rPr/>
      </w:pPr>
      <w:r>
        <w:rPr/>
        <w:t>April 28</w:t>
      </w:r>
      <w:r>
        <w:rPr/>
        <w:t>, 2026</w:t>
      </w:r>
    </w:p>
    <w:p>
      <w:pPr>
        <w:pStyle w:val="Normal"/>
        <w:ind w:start="540"/>
        <w:rPr/>
      </w:pPr>
      <w:r>
        <w:rPr/>
      </w:r>
    </w:p>
    <w:p>
      <w:pPr>
        <w:pStyle w:val="Normal"/>
        <w:ind w:start="540"/>
        <w:rPr>
          <w:rFonts w:eastAsia="Calibri" w:eastAsiaTheme="minorHAnsi"/>
          <w:kern w:val="0"/>
          <w:sz w:val="22"/>
          <w:szCs w:val="22"/>
        </w:rPr>
      </w:pPr>
      <w:r>
        <w:rPr>
          <w:rFonts w:eastAsia="Calibri" w:eastAsiaTheme="minorHAnsi"/>
          <w:kern w:val="0"/>
          <w:sz w:val="22"/>
          <w:szCs w:val="22"/>
        </w:rPr>
        <w:t>Holly Roy</w:t>
      </w:r>
    </w:p>
    <w:p>
      <w:pPr>
        <w:pStyle w:val="Normal"/>
        <w:ind w:start="540"/>
        <w:rPr>
          <w:rFonts w:eastAsia="Calibri" w:eastAsiaTheme="minorHAnsi"/>
          <w:kern w:val="0"/>
          <w:sz w:val="22"/>
          <w:szCs w:val="22"/>
        </w:rPr>
      </w:pPr>
      <w:r>
        <w:rPr>
          <w:rFonts w:eastAsia="Calibri" w:eastAsiaTheme="minorHAnsi"/>
          <w:kern w:val="0"/>
          <w:sz w:val="22"/>
          <w:szCs w:val="22"/>
        </w:rPr>
        <w:t>Roy Investment Group, LLC</w:t>
      </w:r>
    </w:p>
    <w:p>
      <w:pPr>
        <w:pStyle w:val="Normal"/>
        <w:ind w:start="540"/>
        <w:rPr/>
      </w:pPr>
      <w:r>
        <w:rPr/>
        <w:t>208 Hawthorne Hollow Dr.</w:t>
      </w:r>
    </w:p>
    <w:p>
      <w:pPr>
        <w:pStyle w:val="Normal"/>
        <w:widowControl/>
        <w:suppressAutoHyphens w:val="false"/>
        <w:ind w:firstLine="540"/>
        <w:rPr>
          <w:rFonts w:eastAsia="Times New Roman"/>
          <w:kern w:val="0"/>
        </w:rPr>
      </w:pPr>
      <w:r>
        <w:rPr>
          <w:rFonts w:eastAsia="Times New Roman"/>
          <w:kern w:val="0"/>
        </w:rPr>
        <w:t>Madisonville, LA 70447</w:t>
      </w:r>
    </w:p>
    <w:p>
      <w:pPr>
        <w:pStyle w:val="Normal"/>
        <w:widowControl/>
        <w:suppressAutoHyphens w:val="false"/>
        <w:ind w:firstLine="540"/>
        <w:rPr>
          <w:rFonts w:eastAsia="Times New Roman"/>
          <w:kern w:val="0"/>
        </w:rPr>
      </w:pPr>
      <w:r>
        <w:rPr>
          <w:rFonts w:eastAsia="Times New Roman"/>
          <w:kern w:val="0"/>
        </w:rPr>
      </w:r>
    </w:p>
    <w:p>
      <w:pPr>
        <w:pStyle w:val="Normal"/>
        <w:ind w:start="540"/>
        <w:rPr/>
      </w:pPr>
      <w:r>
        <w:rPr/>
      </w:r>
    </w:p>
    <w:p>
      <w:pPr>
        <w:pStyle w:val="Normal"/>
        <w:ind w:start="540"/>
        <w:rPr/>
      </w:pPr>
      <w:r>
        <w:rPr/>
        <w:t xml:space="preserve">Re:  </w:t>
        <w:tab/>
      </w:r>
      <w:r>
        <w:rPr/>
        <w:t>273</w:t>
      </w:r>
      <w:r>
        <w:rPr/>
        <w:t xml:space="preserve"> </w:t>
      </w:r>
      <w:r>
        <w:rPr/>
        <w:t xml:space="preserve">General Patton </w:t>
      </w:r>
      <w:r>
        <w:rPr/>
        <w:t xml:space="preserve">Ave </w:t>
      </w:r>
      <w:r>
        <w:rPr/>
        <w:t>Storage Bldg</w:t>
      </w:r>
    </w:p>
    <w:p>
      <w:pPr>
        <w:pStyle w:val="Normal"/>
        <w:ind w:start="540"/>
        <w:rPr/>
      </w:pPr>
      <w:r>
        <w:rPr/>
      </w:r>
    </w:p>
    <w:p>
      <w:pPr>
        <w:pStyle w:val="Normal"/>
        <w:ind w:start="540"/>
        <w:rPr/>
      </w:pPr>
      <w:r>
        <w:rPr/>
        <w:t>M</w:t>
      </w:r>
      <w:r>
        <w:rPr/>
        <w:t>s</w:t>
      </w:r>
      <w:r>
        <w:rPr/>
        <w:t xml:space="preserve">. </w:t>
      </w:r>
      <w:r>
        <w:rPr/>
        <w:t>Roy</w:t>
      </w:r>
      <w:r>
        <w:rPr/>
        <w:t>,</w:t>
      </w:r>
    </w:p>
    <w:p>
      <w:pPr>
        <w:pStyle w:val="Normal"/>
        <w:ind w:start="540"/>
        <w:rPr/>
      </w:pPr>
      <w:r>
        <w:rPr/>
      </w:r>
    </w:p>
    <w:p>
      <w:pPr>
        <w:pStyle w:val="BodyText"/>
        <w:spacing w:before="0" w:after="240"/>
        <w:ind w:start="540" w:end="720"/>
        <w:rPr/>
      </w:pPr>
      <w:r>
        <w:rPr/>
        <w:t xml:space="preserve">Thank you for considering Dammon Engineering.  We are pleased to propose our services for the subject project in </w:t>
      </w:r>
      <w:r>
        <w:rPr/>
        <w:t>Mandeville</w:t>
      </w:r>
      <w:r>
        <w:rPr/>
        <w:t xml:space="preserve"> La.  </w:t>
      </w:r>
    </w:p>
    <w:p>
      <w:pPr>
        <w:pStyle w:val="BodyText"/>
        <w:spacing w:before="0" w:after="240"/>
        <w:ind w:start="540" w:end="720"/>
        <w:rPr/>
      </w:pPr>
      <w:r>
        <w:rPr/>
        <w:t xml:space="preserve">Our understanding is that this agreement is for the Mechanical, Electrical and Plumbing plans of the estimated </w:t>
      </w:r>
      <w:r>
        <w:rPr/>
        <w:t>6</w:t>
      </w:r>
      <w:r>
        <w:rPr/>
        <w:t>,1</w:t>
      </w:r>
      <w:r>
        <w:rPr/>
        <w:t>44</w:t>
      </w:r>
      <w:r>
        <w:rPr/>
        <w:t xml:space="preserve"> s.f. </w:t>
      </w:r>
      <w:r>
        <w:rPr/>
        <w:t>metal</w:t>
      </w:r>
      <w:r>
        <w:rPr/>
        <w:t xml:space="preserve"> building.  We propose a fee $</w:t>
      </w:r>
      <w:r>
        <w:rPr/>
        <w:t>9</w:t>
      </w:r>
      <w:r>
        <w:rPr/>
        <w:t>,</w:t>
      </w:r>
      <w:r>
        <w:rPr/>
        <w:t>0</w:t>
      </w:r>
      <w:r>
        <w:rPr/>
        <w:t xml:space="preserve">00.00 </w:t>
      </w:r>
      <w:r>
        <w:rPr/>
        <w:t>for these plans</w:t>
      </w:r>
      <w:r>
        <w:rPr/>
        <w:t>.</w:t>
      </w:r>
    </w:p>
    <w:p>
      <w:pPr>
        <w:pStyle w:val="BodyText"/>
        <w:spacing w:before="0" w:after="240"/>
        <w:ind w:start="540" w:end="720"/>
        <w:rPr/>
      </w:pPr>
      <w:r>
        <w:rPr/>
        <w:t xml:space="preserve">If selected, </w:t>
      </w:r>
      <w:r>
        <w:rPr/>
        <w:t xml:space="preserve">please provide a $1,500 deposit then </w:t>
      </w:r>
      <w:r>
        <w:rPr/>
        <w:t xml:space="preserve">we will bill </w:t>
      </w:r>
      <w:r>
        <w:rPr/>
        <w:t xml:space="preserve">the remainder </w:t>
      </w:r>
      <w:r>
        <w:rPr/>
        <w:t xml:space="preserve">of the total after the plans have been provided to you. </w:t>
      </w:r>
    </w:p>
    <w:p>
      <w:pPr>
        <w:pStyle w:val="BodyText"/>
        <w:spacing w:before="0" w:after="240"/>
        <w:ind w:start="540" w:end="720"/>
        <w:rPr/>
      </w:pPr>
      <w:r>
        <w:rPr/>
        <w:t xml:space="preserve">Our fee </w:t>
      </w:r>
      <w:r>
        <w:rPr>
          <w:i/>
        </w:rPr>
        <w:t>does not include</w:t>
      </w:r>
      <w:r>
        <w:rPr/>
        <w:t xml:space="preserve"> the cost of designing sprinkler or fire alarm systems, soils analysis, survey, drainage studies, wetlands determination, or other engineering studies that may be required by government agencies </w:t>
      </w:r>
      <w:r>
        <w:rPr>
          <w:i/>
        </w:rPr>
        <w:t>nor does it include</w:t>
      </w:r>
      <w:r>
        <w:rPr/>
        <w:t xml:space="preserve"> the cost of plan review or permits by the municipality.  These items, if provided by Dammon Engineering, will be billed at a "cost plus" fee.</w:t>
      </w:r>
    </w:p>
    <w:p>
      <w:pPr>
        <w:pStyle w:val="BodyText"/>
        <w:spacing w:before="0" w:after="0"/>
        <w:ind w:start="540" w:end="720"/>
        <w:rPr/>
      </w:pPr>
      <w:r>
        <w:rPr/>
      </w:r>
    </w:p>
    <w:p>
      <w:pPr>
        <w:pStyle w:val="Normal"/>
        <w:spacing w:before="0" w:after="240"/>
        <w:ind w:start="540" w:end="720"/>
        <w:rPr/>
      </w:pPr>
      <w:r>
        <w:rPr/>
        <w:t>We look forward to working with you on this project.  Please indicate your acceptance of the above fee by signing below.  If you have any questions, or require any further information, please feel free to call.</w:t>
      </w:r>
    </w:p>
    <w:p>
      <w:pPr>
        <w:pStyle w:val="Normal"/>
        <w:ind w:start="540" w:end="720"/>
        <w:rPr/>
      </w:pPr>
      <w:r>
        <w:rPr/>
      </w:r>
    </w:p>
    <w:p>
      <w:pPr>
        <w:pStyle w:val="Normal"/>
        <w:ind w:start="540" w:end="720"/>
        <w:rPr/>
      </w:pPr>
      <w:r>
        <w:rPr/>
        <w:t>Sincerely,</w:t>
      </w:r>
    </w:p>
    <w:p>
      <w:pPr>
        <w:pStyle w:val="Normal"/>
        <w:ind w:start="540"/>
        <w:rPr/>
      </w:pPr>
      <w:r>
        <w:rPr/>
      </w:r>
    </w:p>
    <w:p>
      <w:pPr>
        <w:pStyle w:val="Normal"/>
        <w:ind w:start="540"/>
        <w:rPr/>
      </w:pPr>
      <w:r>
        <w:rPr/>
        <w:t>If you have any questions, please contact me.</w:t>
      </w:r>
    </w:p>
    <w:p>
      <w:pPr>
        <w:pStyle w:val="Normal"/>
        <w:ind w:start="540"/>
        <w:rPr/>
      </w:pPr>
      <w:r>
        <w:rPr/>
      </w:r>
    </w:p>
    <w:p>
      <w:pPr>
        <w:pStyle w:val="Normal"/>
        <w:ind w:start="540"/>
        <w:rPr/>
      </w:pPr>
      <w:r>
        <w:rPr/>
        <w:t>Thank You,</w:t>
      </w:r>
    </w:p>
    <w:p>
      <w:pPr>
        <w:pStyle w:val="Normal"/>
        <w:ind w:start="540"/>
        <w:rPr/>
      </w:pPr>
      <w:r>
        <w:rPr/>
      </w:r>
    </w:p>
    <w:p>
      <w:pPr>
        <w:pStyle w:val="Normal"/>
        <w:ind w:start="540"/>
        <w:rPr/>
      </w:pPr>
      <w:r>
        <w:rPr/>
        <w:drawing>
          <wp:inline distT="0" distB="0" distL="0" distR="0">
            <wp:extent cx="1905000" cy="556895"/>
            <wp:effectExtent l="0" t="0" r="0" b="0"/>
            <wp:docPr id="3"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David Signature1.jpg"/>
                    <pic:cNvPicPr>
                      <a:picLocks noChangeAspect="1" noChangeArrowheads="1"/>
                    </pic:cNvPicPr>
                  </pic:nvPicPr>
                  <pic:blipFill>
                    <a:blip r:embed="rId3"/>
                    <a:stretch>
                      <a:fillRect/>
                    </a:stretch>
                  </pic:blipFill>
                  <pic:spPr bwMode="auto">
                    <a:xfrm>
                      <a:off x="0" y="0"/>
                      <a:ext cx="1905000" cy="556895"/>
                    </a:xfrm>
                    <a:prstGeom prst="rect">
                      <a:avLst/>
                    </a:prstGeom>
                    <a:noFill/>
                  </pic:spPr>
                </pic:pic>
              </a:graphicData>
            </a:graphic>
          </wp:inline>
        </w:drawing>
      </w:r>
      <w:r>
        <w:rPr/>
        <w:br/>
        <w:t>David Dammon</w:t>
        <w:tab/>
        <w:tab/>
        <w:tab/>
        <w:tab/>
        <w:tab/>
        <w:t>__________________________________</w:t>
      </w:r>
    </w:p>
    <w:p>
      <w:pPr>
        <w:pStyle w:val="Normal"/>
        <w:ind w:start="540"/>
        <w:rPr/>
      </w:pPr>
      <w:r>
        <w:rPr/>
        <w:t>President</w:t>
        <w:tab/>
        <w:tab/>
        <w:tab/>
        <w:tab/>
        <w:tab/>
        <w:tab/>
      </w:r>
      <w:r>
        <w:rPr>
          <w:rFonts w:eastAsia="Calibri" w:eastAsiaTheme="minorHAnsi"/>
          <w:kern w:val="0"/>
          <w:sz w:val="22"/>
          <w:szCs w:val="22"/>
        </w:rPr>
        <w:t>Holly Roy</w:t>
      </w:r>
    </w:p>
    <w:p>
      <w:pPr>
        <w:pStyle w:val="yiv914056189msonormal"/>
        <w:spacing w:before="280" w:after="280"/>
        <w:rPr>
          <w:vanish/>
        </w:rPr>
      </w:pPr>
      <w:r>
        <w:rPr>
          <w:vanish/>
          <w:color w:val="000000"/>
        </w:rPr>
        <w:t>Bill Kingsmill’s contact information is as follows:</w:t>
      </w:r>
    </w:p>
    <w:p>
      <w:pPr>
        <w:pStyle w:val="yiv914056189msonormal"/>
        <w:spacing w:before="280" w:after="280"/>
        <w:rPr>
          <w:vanish/>
        </w:rPr>
      </w:pPr>
      <w:r>
        <w:rPr>
          <w:vanish/>
          <w:color w:val="000000"/>
        </w:rPr>
        <w:t>William Kingsmill (</w:t>
      </w:r>
      <w:hyperlink r:id="rId4" w:tgtFrame="_blank">
        <w:r>
          <w:rPr>
            <w:rStyle w:val="Style9"/>
            <w:vanish/>
            <w:color w:val="0000FF"/>
            <w:u w:val="single"/>
          </w:rPr>
          <w:t>kingsmillprop@bellsouth.net</w:t>
        </w:r>
      </w:hyperlink>
      <w:r>
        <w:rPr>
          <w:vanish/>
          <w:color w:val="000000"/>
        </w:rPr>
        <w:t>)</w:t>
      </w:r>
    </w:p>
    <w:p>
      <w:pPr>
        <w:pStyle w:val="yiv914056189msonormal"/>
        <w:spacing w:before="280" w:after="280"/>
        <w:rPr>
          <w:vanish/>
        </w:rPr>
      </w:pPr>
      <w:r>
        <w:rPr>
          <w:vanish/>
          <w:color w:val="000000"/>
        </w:rPr>
        <w:t>Cell: (504) 528 3838</w:t>
      </w:r>
    </w:p>
    <w:p>
      <w:pPr>
        <w:pStyle w:val="yiv914056189msonormal"/>
        <w:spacing w:before="280" w:after="280"/>
        <w:rPr>
          <w:vanish/>
        </w:rPr>
      </w:pPr>
      <w:r>
        <w:rPr>
          <w:rFonts w:ascii="Courier" w:hAnsi="Courier"/>
          <w:vanish/>
          <w:sz w:val="19"/>
          <w:szCs w:val="19"/>
        </w:rPr>
        <w:t>1200 Business Highway 190, Suite 13</w:t>
      </w:r>
    </w:p>
    <w:p>
      <w:pPr>
        <w:pStyle w:val="yiv914056189msonormal"/>
        <w:spacing w:before="280" w:after="280"/>
        <w:rPr>
          <w:vanish/>
        </w:rPr>
      </w:pPr>
      <w:r>
        <w:rPr>
          <w:rFonts w:ascii="Courier" w:hAnsi="Courier"/>
          <w:vanish/>
          <w:sz w:val="19"/>
          <w:szCs w:val="19"/>
        </w:rPr>
        <w:t>Covington, LA 70433</w:t>
      </w:r>
    </w:p>
    <w:p>
      <w:pPr>
        <w:pStyle w:val="yiv914056189msonormal"/>
        <w:spacing w:before="280" w:after="280"/>
        <w:rPr>
          <w:vanish/>
        </w:rPr>
      </w:pPr>
      <w:r>
        <w:rPr>
          <w:vanish/>
          <w:color w:val="000000"/>
        </w:rPr>
        <w:t> </w:t>
      </w:r>
    </w:p>
    <w:p>
      <w:pPr>
        <w:pStyle w:val="yiv914056189msonormal"/>
        <w:spacing w:before="280" w:after="280"/>
        <w:rPr>
          <w:vanish/>
        </w:rPr>
      </w:pPr>
      <w:r>
        <w:rPr>
          <w:vanish/>
          <w:color w:val="000000"/>
        </w:rPr>
        <w:t>Lawrence Wm. Haik, Sr</w:t>
      </w:r>
    </w:p>
    <w:p>
      <w:pPr>
        <w:pStyle w:val="yiv914056189msonormal"/>
        <w:spacing w:before="280" w:after="280"/>
        <w:rPr>
          <w:vanish/>
        </w:rPr>
      </w:pPr>
      <w:r>
        <w:rPr>
          <w:vanish/>
          <w:color w:val="000000"/>
        </w:rPr>
        <w:t xml:space="preserve">Republic Commercial Properties, LLC                </w:t>
      </w:r>
    </w:p>
    <w:p>
      <w:pPr>
        <w:pStyle w:val="yiv914056189msonormal"/>
        <w:spacing w:before="280" w:after="280"/>
        <w:rPr>
          <w:vanish/>
        </w:rPr>
      </w:pPr>
      <w:r>
        <w:rPr>
          <w:vanish/>
          <w:color w:val="000000"/>
        </w:rPr>
        <w:t>1539 Royal Palm Dr.</w:t>
      </w:r>
    </w:p>
    <w:p>
      <w:pPr>
        <w:pStyle w:val="yiv914056189msonormal"/>
        <w:spacing w:before="280" w:after="280"/>
        <w:rPr>
          <w:vanish/>
        </w:rPr>
      </w:pPr>
      <w:r>
        <w:rPr>
          <w:vanish/>
          <w:color w:val="000000"/>
        </w:rPr>
        <w:t>Slidell, LA 70458</w:t>
      </w:r>
    </w:p>
    <w:p>
      <w:pPr>
        <w:pStyle w:val="yiv914056189msonormal"/>
        <w:spacing w:before="280" w:after="280"/>
        <w:rPr>
          <w:vanish/>
        </w:rPr>
      </w:pPr>
      <w:r>
        <w:rPr>
          <w:vanish/>
          <w:color w:val="000000"/>
        </w:rPr>
        <w:t>(985) 960-7033</w:t>
      </w:r>
    </w:p>
    <w:p>
      <w:pPr>
        <w:pStyle w:val="yiv914056189msonormal"/>
        <w:spacing w:before="280" w:after="280"/>
        <w:rPr>
          <w:vanish/>
        </w:rPr>
      </w:pPr>
      <w:r>
        <w:rPr>
          <w:vanish/>
          <w:color w:val="000000"/>
        </w:rPr>
        <w:t> </w:t>
      </w:r>
    </w:p>
    <w:p>
      <w:pPr>
        <w:pStyle w:val="Normal"/>
        <w:ind w:start="720"/>
        <w:rPr>
          <w:rFonts w:ascii="Tahoma" w:hAnsi="Tahoma"/>
          <w:vanish/>
        </w:rPr>
      </w:pPr>
      <w:r>
        <w:rPr>
          <w:rFonts w:ascii="Tahoma" w:hAnsi="Tahoma"/>
          <w:vanish w:val="false"/>
        </w:rPr>
      </w:r>
    </w:p>
    <w:sectPr>
      <w:type w:val="nextPage"/>
      <w:pgSz w:w="12240" w:h="15840"/>
      <w:pgMar w:left="630" w:right="1350" w:gutter="0" w:header="0" w:top="270" w:footer="0" w:bottom="99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hyphenationZone w:val="0"/>
  <w:compat>
    <w:balanceSingleByteDoubleByteWidth/>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584d"/>
    <w:pPr>
      <w:widowControl w:val="false"/>
      <w:suppressAutoHyphens w:val="true"/>
      <w:bidi w:val="0"/>
      <w:spacing w:before="0" w:after="0"/>
      <w:jc w:val="start"/>
    </w:pPr>
    <w:rPr>
      <w:rFonts w:ascii="Times New Roman" w:hAnsi="Times New Roman" w:eastAsia="Arial Unicode MS" w:cs="Times New Roman"/>
      <w:color w:val="auto"/>
      <w:kern w:val="2"/>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b84259"/>
    <w:rPr>
      <w:rFonts w:eastAsia="Arial Unicode MS"/>
      <w:kern w:val="2"/>
      <w:sz w:val="24"/>
      <w:szCs w:val="24"/>
    </w:rPr>
  </w:style>
  <w:style w:type="character" w:styleId="FooterChar" w:customStyle="1">
    <w:name w:val="Footer Char"/>
    <w:basedOn w:val="DefaultParagraphFont"/>
    <w:link w:val="Footer"/>
    <w:uiPriority w:val="99"/>
    <w:semiHidden/>
    <w:qFormat/>
    <w:rsid w:val="00b84259"/>
    <w:rPr>
      <w:rFonts w:eastAsia="Arial Unicode MS"/>
      <w:kern w:val="2"/>
      <w:sz w:val="24"/>
      <w:szCs w:val="24"/>
    </w:rPr>
  </w:style>
  <w:style w:type="character" w:styleId="yshortcuts" w:customStyle="1">
    <w:name w:val="yshortcuts"/>
    <w:basedOn w:val="DefaultParagraphFont"/>
    <w:qFormat/>
    <w:rsid w:val="00313213"/>
    <w:rPr/>
  </w:style>
  <w:style w:type="character" w:styleId="BalloonTextChar" w:customStyle="1">
    <w:name w:val="Balloon Text Char"/>
    <w:basedOn w:val="DefaultParagraphFont"/>
    <w:link w:val="BalloonText"/>
    <w:uiPriority w:val="99"/>
    <w:semiHidden/>
    <w:qFormat/>
    <w:rsid w:val="00ab25de"/>
    <w:rPr>
      <w:rFonts w:ascii="Tahoma" w:hAnsi="Tahoma" w:eastAsia="Arial Unicode MS" w:cs="Tahoma"/>
      <w:kern w:val="2"/>
      <w:sz w:val="16"/>
      <w:szCs w:val="16"/>
    </w:rPr>
  </w:style>
  <w:style w:type="character" w:styleId="Hyperlink">
    <w:name w:val="Hyperlink"/>
    <w:rPr>
      <w:color w:val="000080"/>
      <w:u w:val="single"/>
    </w:rPr>
  </w:style>
  <w:style w:type="paragraph" w:styleId="Heading" w:customStyle="1">
    <w:name w:val="Heading"/>
    <w:basedOn w:val="Normal"/>
    <w:next w:val="BodyText"/>
    <w:qFormat/>
    <w:rsid w:val="0079584d"/>
    <w:pPr>
      <w:keepNext w:val="true"/>
      <w:spacing w:before="240" w:after="120"/>
    </w:pPr>
    <w:rPr>
      <w:rFonts w:ascii="Arial" w:hAnsi="Arial" w:eastAsia="MS Mincho" w:cs="Tahoma"/>
      <w:sz w:val="28"/>
      <w:szCs w:val="28"/>
    </w:rPr>
  </w:style>
  <w:style w:type="paragraph" w:styleId="BodyText">
    <w:name w:val="Body Text"/>
    <w:basedOn w:val="Normal"/>
    <w:semiHidden/>
    <w:rsid w:val="0079584d"/>
    <w:pPr>
      <w:spacing w:before="0" w:after="120"/>
    </w:pPr>
    <w:rPr/>
  </w:style>
  <w:style w:type="paragraph" w:styleId="List">
    <w:name w:val="List"/>
    <w:basedOn w:val="BodyText"/>
    <w:semiHidden/>
    <w:rsid w:val="0079584d"/>
    <w:pPr/>
    <w:rPr>
      <w:rFonts w:cs="Tahoma"/>
    </w:rPr>
  </w:style>
  <w:style w:type="paragraph" w:styleId="Caption">
    <w:name w:val="caption"/>
    <w:basedOn w:val="Normal"/>
    <w:qFormat/>
    <w:rsid w:val="0079584d"/>
    <w:pPr>
      <w:suppressLineNumbers/>
      <w:spacing w:before="120" w:after="120"/>
    </w:pPr>
    <w:rPr>
      <w:rFonts w:cs="Tahoma"/>
      <w:i/>
      <w:iCs/>
    </w:rPr>
  </w:style>
  <w:style w:type="paragraph" w:styleId="Index" w:customStyle="1">
    <w:name w:val="Index"/>
    <w:basedOn w:val="Normal"/>
    <w:qFormat/>
    <w:rsid w:val="0079584d"/>
    <w:pPr>
      <w:suppressLineNumbers/>
    </w:pPr>
    <w:rPr>
      <w:rFonts w:cs="Tahoma"/>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b84259"/>
    <w:pPr>
      <w:tabs>
        <w:tab w:val="clear" w:pos="709"/>
        <w:tab w:val="center" w:pos="4680" w:leader="none"/>
        <w:tab w:val="right" w:pos="9360" w:leader="none"/>
      </w:tabs>
    </w:pPr>
    <w:rPr/>
  </w:style>
  <w:style w:type="paragraph" w:styleId="Footer">
    <w:name w:val="footer"/>
    <w:basedOn w:val="Normal"/>
    <w:link w:val="FooterChar"/>
    <w:uiPriority w:val="99"/>
    <w:semiHidden/>
    <w:unhideWhenUsed/>
    <w:rsid w:val="00b84259"/>
    <w:pPr>
      <w:tabs>
        <w:tab w:val="clear" w:pos="709"/>
        <w:tab w:val="center" w:pos="4680" w:leader="none"/>
        <w:tab w:val="right" w:pos="9360" w:leader="none"/>
      </w:tabs>
    </w:pPr>
    <w:rPr/>
  </w:style>
  <w:style w:type="paragraph" w:styleId="ListParagraph">
    <w:name w:val="List Paragraph"/>
    <w:basedOn w:val="Normal"/>
    <w:qFormat/>
    <w:rsid w:val="00183978"/>
    <w:pPr>
      <w:ind w:start="720"/>
    </w:pPr>
    <w:rPr/>
  </w:style>
  <w:style w:type="paragraph" w:styleId="yiv914056189msonormal" w:customStyle="1">
    <w:name w:val="yiv914056189msonormal"/>
    <w:basedOn w:val="Normal"/>
    <w:qFormat/>
    <w:rsid w:val="00313213"/>
    <w:pPr>
      <w:widowControl/>
      <w:suppressAutoHyphens w:val="false"/>
      <w:spacing w:beforeAutospacing="1" w:afterAutospacing="1"/>
    </w:pPr>
    <w:rPr>
      <w:rFonts w:eastAsia="Times New Roman"/>
      <w:kern w:val="0"/>
    </w:rPr>
  </w:style>
  <w:style w:type="paragraph" w:styleId="BalloonText">
    <w:name w:val="Balloon Text"/>
    <w:basedOn w:val="Normal"/>
    <w:link w:val="BalloonTextChar"/>
    <w:uiPriority w:val="99"/>
    <w:semiHidden/>
    <w:unhideWhenUsed/>
    <w:qFormat/>
    <w:rsid w:val="00ab25de"/>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us.mc1804.mail.yahoo.com/mc/compose?to=kingsmillprop@bellsouth.ne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206</TotalTime>
  <Application>LibreOffice/26.2.2.2$Windows_X86_64 LibreOffice_project/1f77d10d6938fd34972958f64b2bcfa54f8b1ba5</Application>
  <AppVersion>15.0000</AppVersion>
  <Pages>1</Pages>
  <Words>223</Words>
  <Characters>1201</Characters>
  <CharactersWithSpaces>1422</CharactersWithSpaces>
  <Paragraphs>22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2022-09-16T21:05:00Z</dcterms:created>
  <dc:creator>Emmett Dammon</dc:creator>
  <dc:description/>
  <dc:language>en-US</dc:language>
  <cp:lastModifiedBy/>
  <cp:lastPrinted>2020-11-10T18:00:00Z</cp:lastPrinted>
  <dcterms:modified xsi:type="dcterms:W3CDTF">2026-04-29T12:50:01Z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