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Scenic Rivers – Environmental Assessment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Project Description</w:t>
      </w:r>
      <w:r>
        <w:rPr>
          <w:rFonts w:ascii="Calibri" w:hAnsi="Calibri"/>
          <w:sz w:val="24"/>
          <w:szCs w:val="24"/>
        </w:rPr>
        <w:t xml:space="preserve">: Proposal to </w:t>
      </w:r>
      <w:r>
        <w:rPr>
          <w:rFonts w:ascii="Calibri" w:hAnsi="Calibri"/>
          <w:sz w:val="24"/>
          <w:szCs w:val="24"/>
        </w:rPr>
        <w:t xml:space="preserve">install a bulkhead with dock and boathouse on the </w:t>
      </w:r>
      <w:r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>chefuncte River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Existing Land Use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The land is owned by</w:t>
      </w:r>
      <w:r>
        <w:rPr>
          <w:rFonts w:ascii="Calibri" w:hAnsi="Calibri"/>
          <w:color w:val="222222"/>
          <w:sz w:val="24"/>
          <w:szCs w:val="24"/>
        </w:rPr>
        <w:t xml:space="preserve"> </w:t>
      </w:r>
      <w:r>
        <w:rPr>
          <w:rFonts w:ascii="Calibri" w:hAnsi="Calibri"/>
          <w:color w:val="222222"/>
          <w:sz w:val="24"/>
          <w:szCs w:val="24"/>
        </w:rPr>
        <w:t>Jody Grass</w:t>
      </w:r>
      <w:r>
        <w:rPr>
          <w:rFonts w:ascii="Calibri" w:hAnsi="Calibri"/>
          <w:color w:val="222222"/>
          <w:sz w:val="24"/>
          <w:szCs w:val="24"/>
        </w:rPr>
        <w:t xml:space="preserve"> an</w:t>
      </w:r>
      <w:r>
        <w:rPr>
          <w:rFonts w:ascii="Calibri" w:hAnsi="Calibri"/>
          <w:sz w:val="24"/>
          <w:szCs w:val="24"/>
        </w:rPr>
        <w:t xml:space="preserve">d used for </w:t>
      </w:r>
      <w:r>
        <w:rPr>
          <w:rFonts w:ascii="Calibri" w:hAnsi="Calibri"/>
          <w:color w:val="222222"/>
          <w:sz w:val="24"/>
          <w:szCs w:val="24"/>
        </w:rPr>
        <w:t>residential</w:t>
      </w:r>
      <w:r>
        <w:rPr>
          <w:rFonts w:ascii="Calibri" w:hAnsi="Calibri"/>
          <w:color w:val="22222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activities. </w:t>
      </w:r>
      <w:r>
        <w:rPr>
          <w:rFonts w:ascii="Calibri" w:hAnsi="Calibri"/>
          <w:sz w:val="24"/>
          <w:szCs w:val="24"/>
        </w:rPr>
        <w:t>This is an ex</w:t>
      </w: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sting home that Jody Grass owns. The home was built in the eighty’s.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Wilderness Qualities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The project will have no negative impact on wilderness qualities. </w:t>
      </w:r>
      <w:r>
        <w:rPr>
          <w:rFonts w:ascii="Calibri" w:hAnsi="Calibri"/>
          <w:sz w:val="24"/>
          <w:szCs w:val="24"/>
        </w:rPr>
        <w:t>The opposite bank line side is vegetated</w:t>
      </w:r>
      <w:r>
        <w:rPr>
          <w:rFonts w:ascii="Calibri" w:hAnsi="Calibri"/>
          <w:color w:val="222222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Scenic/Aesthetic Values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The scenic values will not be impacted by the proposed project. The project is similar to other piers, docks, and camps along the river. </w:t>
      </w:r>
      <w:r>
        <w:rPr>
          <w:rFonts w:ascii="Calibri" w:hAnsi="Calibri"/>
          <w:sz w:val="24"/>
          <w:szCs w:val="24"/>
        </w:rPr>
        <w:t>This residence will not include any changes to the landscape.</w:t>
      </w:r>
    </w:p>
    <w:p>
      <w:pPr>
        <w:pStyle w:val="ListParagrap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Ecological Regimes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The proposed project should have no impact on the ecology of the river as the structures will not alter existing water flow patterns. </w:t>
      </w:r>
      <w:r>
        <w:rPr>
          <w:rFonts w:ascii="Calibri" w:hAnsi="Calibri"/>
          <w:sz w:val="24"/>
          <w:szCs w:val="24"/>
        </w:rPr>
        <w:t>This new bulkhead will go along the existing bank side and stop erosion on this address.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Recreational Use/Opportunities</w:t>
      </w:r>
    </w:p>
    <w:p>
      <w:pPr>
        <w:pStyle w:val="ListParagrap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z w:val="24"/>
          <w:szCs w:val="24"/>
        </w:rPr>
        <w:t>This new bulkhead is on a private residence and not open to the public.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Fish and Other Aquatic Life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Fish and other aquatic life should not be impacted by the proposed project. </w:t>
      </w:r>
      <w:r>
        <w:rPr>
          <w:rFonts w:ascii="Calibri" w:hAnsi="Calibri"/>
          <w:sz w:val="24"/>
          <w:szCs w:val="24"/>
        </w:rPr>
        <w:t>The bulkhead will be driven into the existing mud bank.</w:t>
      </w:r>
      <w:r>
        <w:rPr>
          <w:rFonts w:ascii="Calibri" w:hAnsi="Calibri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Wildlife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The wildlife on the property should not be permanently affected by construction activities. </w:t>
      </w:r>
      <w:r>
        <w:rPr>
          <w:rFonts w:ascii="Calibri" w:hAnsi="Calibri"/>
          <w:sz w:val="24"/>
          <w:szCs w:val="24"/>
        </w:rPr>
        <w:t>No land clearing required for this bulkhead.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Historical and Archaeological Resources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To the best of our knowledge, no historical or archaeological resources of significance occur on the property.  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Geological Resources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To the best of our knowledge, no geological resources adjacent to the river will be changed by the proposed project.  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Botanical Resources</w:t>
      </w:r>
    </w:p>
    <w:p>
      <w:pPr>
        <w:pStyle w:val="ListParagrap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z w:val="24"/>
          <w:szCs w:val="24"/>
        </w:rPr>
        <w:t>All work will be from a barge and no clearing will be needed.</w:t>
      </w:r>
      <w:r>
        <w:rPr>
          <w:rFonts w:ascii="Calibri" w:hAnsi="Calibri"/>
          <w:color w:val="222222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Water Quality and Quantity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No change to water quantity or quality of the river is expected during or after construction. </w:t>
      </w:r>
      <w:r>
        <w:rPr>
          <w:rFonts w:ascii="Calibri" w:hAnsi="Calibri"/>
          <w:sz w:val="24"/>
          <w:szCs w:val="24"/>
        </w:rPr>
        <w:t xml:space="preserve">No fill required. 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Hydrologic Features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The proposed project will not have any significant impact on local hydrology.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Cultural Resources</w:t>
      </w:r>
    </w:p>
    <w:p>
      <w:pPr>
        <w:pStyle w:val="ListParagrap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There are no known cultural resources associated with this project.</w:t>
      </w:r>
    </w:p>
    <w:p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sz w:val="24"/>
          <w:szCs w:val="24"/>
          <w:u w:val="single"/>
        </w:rPr>
        <w:t>Economic Impact of Project</w:t>
      </w:r>
    </w:p>
    <w:p>
      <w:pPr>
        <w:pStyle w:val="ListParagraph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</w:r>
    </w:p>
    <w:p>
      <w:pPr>
        <w:pStyle w:val="ListParagraph"/>
        <w:rPr>
          <w:rFonts w:ascii="Calibri" w:hAnsi="Calibri"/>
          <w:color w:val="222222"/>
          <w:sz w:val="24"/>
          <w:szCs w:val="24"/>
        </w:rPr>
      </w:pPr>
      <w:r>
        <w:rPr>
          <w:rFonts w:ascii="Calibri" w:hAnsi="Calibri"/>
          <w:color w:val="222222"/>
          <w:sz w:val="24"/>
          <w:szCs w:val="24"/>
        </w:rPr>
        <w:t>The post construction will allow the owner to board the boat safely and enjoy the water.</w:t>
      </w:r>
    </w:p>
    <w:p>
      <w:pPr>
        <w:pStyle w:val="ListParagraph"/>
        <w:rPr>
          <w:rFonts w:ascii="Calibri" w:hAnsi="Calibri"/>
          <w:color w:val="222222"/>
          <w:sz w:val="24"/>
          <w:szCs w:val="24"/>
        </w:rPr>
      </w:pPr>
      <w:r>
        <w:rPr>
          <w:rFonts w:ascii="Calibri" w:hAnsi="Calibri"/>
          <w:color w:val="222222"/>
          <w:sz w:val="24"/>
          <w:szCs w:val="24"/>
        </w:rPr>
      </w:r>
    </w:p>
    <w:p>
      <w:pPr>
        <w:pStyle w:val="ListParagraph"/>
        <w:jc w:val="center"/>
        <w:rPr>
          <w:rFonts w:ascii="Calibri" w:hAnsi="Calibri"/>
          <w:color w:val="222222"/>
        </w:rPr>
      </w:pPr>
      <w:r>
        <w:rPr>
          <w:rFonts w:ascii="Calibri" w:hAnsi="Calibri"/>
          <w:b/>
          <w:color w:val="222222"/>
          <w:sz w:val="24"/>
          <w:szCs w:val="24"/>
        </w:rPr>
        <w:t>Steps to Minimize and/or Offset Potential Impacts to the River</w:t>
      </w:r>
    </w:p>
    <w:p>
      <w:pPr>
        <w:pStyle w:val="ListParagraph"/>
        <w:rPr>
          <w:rFonts w:ascii="Calibri" w:hAnsi="Calibri"/>
          <w:color w:val="222222"/>
          <w:sz w:val="24"/>
          <w:szCs w:val="24"/>
        </w:rPr>
      </w:pPr>
      <w:r>
        <w:rPr>
          <w:rFonts w:ascii="Calibri" w:hAnsi="Calibri"/>
          <w:color w:val="222222"/>
          <w:sz w:val="24"/>
          <w:szCs w:val="24"/>
        </w:rPr>
        <w:t>This will allow the owner to board the boat safely and enjoy the waterways.</w:t>
      </w:r>
    </w:p>
    <w:p>
      <w:pPr>
        <w:pStyle w:val="ListParagraph"/>
        <w:rPr>
          <w:rFonts w:ascii="Calibri" w:hAnsi="Calibri"/>
          <w:color w:val="222222"/>
          <w:sz w:val="24"/>
          <w:szCs w:val="24"/>
        </w:rPr>
      </w:pPr>
      <w:r>
        <w:rPr>
          <w:rFonts w:ascii="Calibri" w:hAnsi="Calibri"/>
          <w:color w:val="222222"/>
          <w:sz w:val="24"/>
          <w:szCs w:val="24"/>
        </w:rPr>
      </w:r>
    </w:p>
    <w:p>
      <w:pPr>
        <w:pStyle w:val="ListParagraph"/>
        <w:rPr>
          <w:rFonts w:ascii="Calibri" w:hAnsi="Calibri"/>
          <w:color w:val="222222"/>
          <w:sz w:val="24"/>
          <w:szCs w:val="24"/>
        </w:rPr>
      </w:pPr>
      <w:r>
        <w:rPr>
          <w:rFonts w:ascii="Calibri" w:hAnsi="Calibri"/>
          <w:color w:val="222222"/>
          <w:sz w:val="24"/>
          <w:szCs w:val="24"/>
        </w:rPr>
      </w:r>
    </w:p>
    <w:p>
      <w:pPr>
        <w:pStyle w:val="ListParagraph"/>
        <w:jc w:val="center"/>
        <w:rPr>
          <w:rFonts w:ascii="Calibri" w:hAnsi="Calibri"/>
          <w:color w:val="222222"/>
        </w:rPr>
      </w:pPr>
      <w:r>
        <w:rPr>
          <w:rFonts w:ascii="Calibri" w:hAnsi="Calibri"/>
          <w:b/>
          <w:color w:val="222222"/>
          <w:sz w:val="24"/>
          <w:szCs w:val="24"/>
        </w:rPr>
        <w:t>Alternatives</w:t>
      </w:r>
    </w:p>
    <w:p>
      <w:pPr>
        <w:pStyle w:val="ListParagrap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z w:val="24"/>
          <w:szCs w:val="24"/>
        </w:rPr>
        <w:t xml:space="preserve">                                                                            </w:t>
      </w:r>
      <w:r>
        <w:rPr>
          <w:rFonts w:ascii="Calibri" w:hAnsi="Calibri"/>
          <w:color w:val="222222"/>
          <w:sz w:val="24"/>
          <w:szCs w:val="24"/>
        </w:rPr>
        <w:t>N/A</w:t>
      </w:r>
    </w:p>
    <w:p>
      <w:pPr>
        <w:pStyle w:val="ListParagraph"/>
        <w:jc w:val="center"/>
        <w:rPr>
          <w:rFonts w:ascii="Calibri" w:hAnsi="Calibri"/>
          <w:b/>
          <w:color w:val="222222"/>
        </w:rPr>
      </w:pPr>
      <w:r>
        <w:rPr>
          <w:rFonts w:ascii="Calibri" w:hAnsi="Calibri"/>
          <w:b/>
          <w:color w:val="222222"/>
        </w:rPr>
      </w:r>
    </w:p>
    <w:p>
      <w:pPr>
        <w:pStyle w:val="ListParagraph"/>
        <w:jc w:val="center"/>
        <w:rPr>
          <w:rFonts w:ascii="Calibri" w:hAnsi="Calibri"/>
          <w:color w:val="222222"/>
        </w:rPr>
      </w:pPr>
      <w:r>
        <w:rPr>
          <w:rFonts w:ascii="Calibri" w:hAnsi="Calibri"/>
          <w:b/>
          <w:color w:val="222222"/>
          <w:sz w:val="24"/>
          <w:szCs w:val="24"/>
        </w:rPr>
        <w:t>Applicant’s Compliance History</w:t>
      </w:r>
    </w:p>
    <w:p>
      <w:pPr>
        <w:pStyle w:val="ListParagraph"/>
        <w:rPr>
          <w:rFonts w:ascii="Calibri" w:hAnsi="Calibri"/>
          <w:color w:val="222222"/>
        </w:rPr>
      </w:pPr>
      <w:r>
        <w:rPr>
          <w:rFonts w:ascii="Calibri" w:hAnsi="Calibri"/>
          <w:color w:val="222222"/>
          <w:sz w:val="24"/>
          <w:szCs w:val="24"/>
        </w:rPr>
        <w:t xml:space="preserve">                                                                              </w:t>
      </w:r>
      <w:r>
        <w:rPr>
          <w:rFonts w:ascii="Calibri" w:hAnsi="Calibri"/>
          <w:color w:val="222222"/>
          <w:sz w:val="24"/>
          <w:szCs w:val="24"/>
        </w:rPr>
        <w:t>N/A</w:t>
      </w:r>
    </w:p>
    <w:p>
      <w:pPr>
        <w:pStyle w:val="ListParagraph"/>
        <w:rPr>
          <w:rFonts w:ascii="Calibri" w:hAnsi="Calibri"/>
          <w:color w:val="222222"/>
        </w:rPr>
      </w:pPr>
      <w:r>
        <w:rPr>
          <w:rFonts w:ascii="Calibri" w:hAnsi="Calibri"/>
          <w:color w:val="222222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0482b"/>
    <w:pPr>
      <w:spacing w:before="0" w:after="16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LibreOffice/25.8.4.2$Windows_X86_64 LibreOffice_project/290daaa01b999472f0c7a3890eb6a550fd74c6df</Application>
  <AppVersion>15.0000</AppVersion>
  <Pages>2</Pages>
  <Words>381</Words>
  <Characters>1977</Characters>
  <CharactersWithSpaces>2471</CharactersWithSpaces>
  <Paragraphs>36</Paragraphs>
  <Company>State of Louisiana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2023-10-11T19:52:00Z</dcterms:created>
  <dc:creator>Davis, Chris  (F&amp;R)</dc:creator>
  <dc:description/>
  <dc:language>en-US</dc:language>
  <cp:lastModifiedBy/>
  <dcterms:modified xsi:type="dcterms:W3CDTF">2026-02-12T09:14:47Z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