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19685" distB="19050" distL="19685" distR="1905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Shape1"/>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path="m0,0l-2147483648,-2147483647e">
                <v:fill o:detectmouseclick="t" on="false"/>
                <v:stroke color="black" weight="38160" joinstyle="round" endcap="flat"/>
                <w10:wrap type="none"/>
              </v:shape>
            </w:pict>
          </mc:Fallback>
        </mc:AlternateContent>
      </w:r>
    </w:p>
    <w:p>
      <w:pPr>
        <w:pStyle w:val="Title"/>
        <w:rPr/>
      </w:pPr>
      <w:r>
        <w:rPr/>
      </w:r>
    </w:p>
    <w:p>
      <w:pPr>
        <w:pStyle w:val="Title"/>
        <w:rPr>
          <w:sz w:val="22"/>
          <w:szCs w:val="22"/>
        </w:rPr>
      </w:pPr>
      <w:r>
        <w:rPr>
          <w:sz w:val="22"/>
          <w:szCs w:val="22"/>
        </w:rPr>
        <w:t>Structural Inspection</w:t>
      </w:r>
    </w:p>
    <w:p>
      <w:pPr>
        <w:pStyle w:val="Normal"/>
        <w:ind w:left="720"/>
        <w:rPr/>
      </w:pPr>
      <w:r>
        <w:rPr/>
        <w:t>April 23, 2026</w:t>
      </w:r>
    </w:p>
    <w:p>
      <w:pPr>
        <w:pStyle w:val="Normal"/>
        <w:ind w:left="720"/>
        <w:rPr/>
      </w:pPr>
      <w:r>
        <w:rPr/>
      </w:r>
    </w:p>
    <w:p>
      <w:pPr>
        <w:pStyle w:val="Normal"/>
        <w:ind w:left="720"/>
        <w:rPr/>
      </w:pPr>
      <w:r>
        <w:rPr/>
        <w:t>G</w:t>
      </w:r>
      <w:r>
        <w:rPr/>
        <w:t>aston B Mugnier</w:t>
      </w:r>
    </w:p>
    <w:p>
      <w:pPr>
        <w:pStyle w:val="Normal"/>
        <w:ind w:left="720"/>
        <w:rPr/>
      </w:pPr>
      <w:r>
        <w:rPr/>
        <w:t>505 West 5</w:t>
      </w:r>
      <w:r>
        <w:rPr>
          <w:vertAlign w:val="superscript"/>
        </w:rPr>
        <w:t>th</w:t>
      </w:r>
      <w:r>
        <w:rPr/>
        <w:t xml:space="preserve"> Ave.</w:t>
      </w:r>
    </w:p>
    <w:p>
      <w:pPr>
        <w:pStyle w:val="Normal"/>
        <w:ind w:left="720"/>
        <w:rPr/>
      </w:pPr>
      <w:r>
        <w:rPr/>
        <w:t>Covington, La. 70433</w:t>
      </w:r>
    </w:p>
    <w:p>
      <w:pPr>
        <w:pStyle w:val="Normal"/>
        <w:ind w:left="720"/>
        <w:rPr/>
      </w:pPr>
      <w:r>
        <w:rPr/>
      </w:r>
    </w:p>
    <w:p>
      <w:pPr>
        <w:pStyle w:val="Normal"/>
        <w:ind w:left="720"/>
        <w:rPr>
          <w:u w:val="single"/>
        </w:rPr>
      </w:pPr>
      <w:r>
        <w:rPr>
          <w:u w:val="single"/>
        </w:rPr>
        <w:t>Construction:</w:t>
      </w:r>
    </w:p>
    <w:p>
      <w:pPr>
        <w:pStyle w:val="Normal"/>
        <w:ind w:left="720"/>
        <w:rPr/>
      </w:pPr>
      <w:r>
        <w:rPr/>
        <w:t xml:space="preserve">Two-story, wood frame, wood veneer, wood flooring, with a composition shingle roof on a concrete foundation. </w:t>
      </w:r>
    </w:p>
    <w:p>
      <w:pPr>
        <w:pStyle w:val="Normal"/>
        <w:ind w:left="720"/>
        <w:rPr/>
      </w:pPr>
      <w:r>
        <w:rPr/>
      </w:r>
    </w:p>
    <w:p>
      <w:pPr>
        <w:pStyle w:val="Normal"/>
        <w:ind w:left="720"/>
        <w:rPr>
          <w:u w:val="single"/>
        </w:rPr>
      </w:pPr>
      <w:r>
        <w:rPr>
          <w:u w:val="single"/>
        </w:rPr>
        <w:t>Scope:</w:t>
      </w:r>
    </w:p>
    <w:p>
      <w:pPr>
        <w:pStyle w:val="Normal"/>
        <w:ind w:left="720"/>
        <w:rPr/>
      </w:pPr>
      <w:r>
        <w:rPr/>
        <w:t xml:space="preserve">This inspection is limited to a visual inspection of the shell of the home, including the interior and exterior foundation of the home. No Inspection of the mechanical or electrical systems was performed.  This report is as outlined by the National Academy of Building Inspection Engineers and is not an explanation of cause, effect, or engineering.  </w:t>
      </w:r>
    </w:p>
    <w:p>
      <w:pPr>
        <w:pStyle w:val="Normal"/>
        <w:ind w:left="720"/>
        <w:rPr/>
      </w:pPr>
      <w:r>
        <w:rPr/>
      </w:r>
    </w:p>
    <w:p>
      <w:pPr>
        <w:pStyle w:val="Normal"/>
        <w:ind w:left="720"/>
        <w:rPr/>
      </w:pPr>
      <w:r>
        <w:rPr>
          <w:u w:val="single"/>
        </w:rPr>
        <w:t>History</w:t>
      </w:r>
      <w:r>
        <w:rPr/>
        <w:t>:</w:t>
      </w:r>
    </w:p>
    <w:p>
      <w:pPr>
        <w:pStyle w:val="Normal"/>
        <w:ind w:left="705"/>
        <w:rPr/>
      </w:pPr>
      <w:r>
        <w:rPr/>
        <w:t xml:space="preserve">Dammon Engineering was contacted to request a structural inspection of the referenced home due to hurricane </w:t>
      </w:r>
      <w:r>
        <w:rPr/>
        <w:t xml:space="preserve">damage from </w:t>
      </w:r>
      <w:r>
        <w:rPr/>
        <w:t xml:space="preserve">IDA in 2016. </w:t>
      </w:r>
    </w:p>
    <w:p>
      <w:pPr>
        <w:pStyle w:val="Normal"/>
        <w:ind w:left="705"/>
        <w:rPr/>
      </w:pPr>
      <w:r>
        <w:rPr/>
      </w:r>
    </w:p>
    <w:p>
      <w:pPr>
        <w:pStyle w:val="Normal"/>
        <w:ind w:left="705"/>
        <w:rPr/>
      </w:pPr>
      <w:r>
        <w:rPr/>
      </w:r>
    </w:p>
    <w:p>
      <w:pPr>
        <w:pStyle w:val="Normal"/>
        <w:ind w:left="720"/>
        <w:rPr>
          <w:u w:val="single"/>
        </w:rPr>
      </w:pPr>
      <w:r>
        <w:rPr>
          <w:u w:val="single"/>
        </w:rPr>
        <w:t>Findings:</w:t>
      </w:r>
    </w:p>
    <w:p>
      <w:pPr>
        <w:pStyle w:val="Normal"/>
        <w:ind w:left="720"/>
        <w:rPr/>
      </w:pPr>
      <w:r>
        <w:rPr/>
        <w:t>Upon inspection, the rear of the home was damaged from a fallen tree that collapsed the roof, wall framing and floor framing.</w:t>
      </w:r>
    </w:p>
    <w:p>
      <w:pPr>
        <w:pStyle w:val="Normal"/>
        <w:ind w:left="720"/>
        <w:rPr/>
      </w:pPr>
      <w:r>
        <w:rPr/>
      </w:r>
    </w:p>
    <w:p>
      <w:pPr>
        <w:pStyle w:val="Normal"/>
        <w:rPr/>
      </w:pPr>
      <w:r>
        <w:rPr>
          <w:bCs/>
          <w:u w:val="none"/>
        </w:rPr>
        <w:t xml:space="preserve">           </w:t>
      </w:r>
      <w:r>
        <w:rPr>
          <w:u w:val="single"/>
        </w:rPr>
        <w:t>Conclusion:</w:t>
      </w:r>
    </w:p>
    <w:p>
      <w:pPr>
        <w:pStyle w:val="Normal"/>
        <w:rPr/>
      </w:pPr>
      <w:r>
        <w:rPr/>
        <w:tab/>
        <w:t xml:space="preserve">It is my professional opinion that this home </w:t>
      </w:r>
      <w:r>
        <w:rPr>
          <w:bCs/>
          <w:sz w:val="24"/>
          <w:szCs w:val="24"/>
          <w:u w:val="none"/>
        </w:rPr>
        <w:t xml:space="preserve">is repairable and will be in good condition once all of the </w:t>
        <w:tab/>
        <w:t xml:space="preserve">repairs are </w:t>
      </w:r>
      <w:r>
        <w:rPr>
          <w:bCs/>
          <w:sz w:val="24"/>
          <w:szCs w:val="24"/>
          <w:u w:val="none"/>
        </w:rPr>
        <w:t xml:space="preserve">completed. </w:t>
      </w:r>
      <w:r>
        <w:rPr>
          <w:bCs/>
          <w:sz w:val="24"/>
          <w:szCs w:val="24"/>
          <w:u w:val="none"/>
        </w:rPr>
        <w:t>When</w:t>
      </w:r>
      <w:r>
        <w:rPr>
          <w:bCs/>
          <w:sz w:val="24"/>
          <w:szCs w:val="24"/>
          <w:u w:val="none"/>
        </w:rPr>
        <w:t xml:space="preserve"> work is being accomplished to rebuild the structure, fastenings and nail </w:t>
        <w:tab/>
        <w:t xml:space="preserve">patterns shall meet the International Residential Code 2021 requirements for that work. </w:t>
      </w:r>
    </w:p>
    <w:p>
      <w:pPr>
        <w:pStyle w:val="Normal"/>
        <w:ind w:left="720"/>
        <w:rPr/>
      </w:pPr>
      <w:r>
        <w:rPr/>
      </w:r>
    </w:p>
    <w:p>
      <w:pPr>
        <w:pStyle w:val="Normal"/>
        <w:ind w:left="720"/>
        <w:rPr/>
      </w:pPr>
      <w:r>
        <w:rPr/>
      </w:r>
    </w:p>
    <w:p>
      <w:pPr>
        <w:pStyle w:val="Normal"/>
        <w:ind w:left="720"/>
        <w:rPr/>
      </w:pPr>
      <w:r>
        <w:rPr/>
        <w:t>Sincerely,</w:t>
      </w:r>
    </w:p>
    <w:p>
      <w:pPr>
        <w:pStyle w:val="Normal"/>
        <w:ind w:left="720"/>
        <w:rPr/>
      </w:pPr>
      <w:r>
        <w:rPr/>
      </w:r>
    </w:p>
    <w:p>
      <w:pPr>
        <w:pStyle w:val="Normal"/>
        <w:ind w:left="720"/>
        <w:rPr/>
      </w:pPr>
      <w:r>
        <w:rPr/>
      </w:r>
    </w:p>
    <w:p>
      <w:pPr>
        <w:pStyle w:val="Normal"/>
        <w:ind w:left="720"/>
        <w:rPr/>
      </w:pPr>
      <w:r>
        <w:rPr/>
      </w:r>
    </w:p>
    <w:p>
      <w:pPr>
        <w:pStyle w:val="Normal"/>
        <w:ind w:left="720"/>
        <w:rPr/>
      </w:pPr>
      <w:r>
        <w:rPr/>
        <w:t>Brian Mistich, P.E.</w:t>
      </w:r>
    </w:p>
    <w:p>
      <w:pPr>
        <w:pStyle w:val="Normal"/>
        <w:ind w:left="720"/>
        <w:rPr>
          <w:sz w:val="22"/>
          <w:szCs w:val="22"/>
        </w:rPr>
      </w:pPr>
      <w:r>
        <w:rPr>
          <w:sz w:val="22"/>
          <w:szCs w:val="22"/>
        </w:rPr>
      </w:r>
    </w:p>
    <w:p>
      <w:pPr>
        <w:pStyle w:val="Normal"/>
        <w:ind w:left="720"/>
        <w:rPr>
          <w:sz w:val="22"/>
          <w:szCs w:val="22"/>
        </w:rPr>
      </w:pPr>
      <w:r>
        <w:rPr>
          <w:sz w:val="22"/>
          <w:szCs w:val="22"/>
        </w:rPr>
      </w:r>
    </w:p>
    <w:p>
      <w:pPr>
        <w:pStyle w:val="Normal"/>
        <w:ind w:left="720"/>
        <w:rPr/>
      </w:pPr>
      <w:r>
        <w:rPr/>
      </w:r>
    </w:p>
    <w:sectPr>
      <w:footerReference w:type="even" r:id="rId3"/>
      <w:footerReference w:type="default" r:id="rId4"/>
      <w:footerReference w:type="first" r:id="rId5"/>
      <w:type w:val="nextPage"/>
      <w:pgSz w:w="12240" w:h="15840"/>
      <w:pgMar w:left="432" w:right="1170" w:gutter="0" w:header="0" w:top="245" w:footer="72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exact" w:line="140"/>
      <w:jc w:val="both"/>
      <w:rPr>
        <w:rFonts w:ascii="Arial" w:hAnsi="Arial" w:cs="Arial"/>
        <w:sz w:val="14"/>
        <w:szCs w:val="14"/>
      </w:rPr>
    </w:pPr>
    <w:r>
      <w:rPr>
        <w:rFonts w:cs="Arial" w:ascii="Arial" w:hAnsi="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pPr>
      <w:pStyle w:val="Normal"/>
      <w:spacing w:lineRule="exact" w:line="140"/>
      <w:jc w:val="both"/>
      <w:rPr>
        <w:rFonts w:ascii="Arial" w:hAnsi="Arial" w:cs="Arial"/>
        <w:color w:val="000000"/>
        <w:sz w:val="14"/>
        <w:szCs w:val="14"/>
      </w:rPr>
    </w:pPr>
    <w:r>
      <w:rPr>
        <w:rFonts w:cs="Arial" w:ascii="Arial" w:hAnsi="Arial"/>
        <w:color w:val="000000"/>
        <w:sz w:val="14"/>
        <w:szCs w:val="14"/>
      </w:rPr>
    </w:r>
  </w:p>
  <w:p>
    <w:pPr>
      <w:pStyle w:val="BodyText3"/>
      <w:spacing w:lineRule="exact" w:line="140"/>
      <w:rPr>
        <w:rFonts w:ascii="Arial" w:hAnsi="Arial" w:cs="Arial"/>
        <w:sz w:val="14"/>
        <w:szCs w:val="14"/>
      </w:rPr>
    </w:pPr>
    <w:r>
      <w:rPr>
        <w:rFonts w:cs="Arial" w:ascii="Arial" w:hAnsi="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pPr>
      <w:pStyle w:val="BodyText2"/>
      <w:spacing w:lineRule="exact" w:line="140" w:before="0" w:after="120"/>
      <w:jc w:val="both"/>
      <w:rPr>
        <w:rFonts w:ascii="Arial" w:hAnsi="Arial" w:cs="Arial"/>
        <w:sz w:val="14"/>
        <w:szCs w:val="14"/>
      </w:rPr>
    </w:pPr>
    <w:r>
      <w:rPr>
        <w:rFonts w:cs="Arial" w:ascii="Arial" w:hAnsi="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exact" w:line="140"/>
      <w:jc w:val="both"/>
      <w:rPr>
        <w:rFonts w:ascii="Arial" w:hAnsi="Arial" w:cs="Arial"/>
        <w:sz w:val="14"/>
        <w:szCs w:val="14"/>
      </w:rPr>
    </w:pPr>
    <w:r>
      <w:rPr>
        <w:rFonts w:cs="Arial" w:ascii="Arial" w:hAnsi="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pPr>
      <w:pStyle w:val="Normal"/>
      <w:spacing w:lineRule="exact" w:line="140"/>
      <w:jc w:val="both"/>
      <w:rPr>
        <w:rFonts w:ascii="Arial" w:hAnsi="Arial" w:cs="Arial"/>
        <w:color w:val="000000"/>
        <w:sz w:val="14"/>
        <w:szCs w:val="14"/>
      </w:rPr>
    </w:pPr>
    <w:r>
      <w:rPr>
        <w:rFonts w:cs="Arial" w:ascii="Arial" w:hAnsi="Arial"/>
        <w:color w:val="000000"/>
        <w:sz w:val="14"/>
        <w:szCs w:val="14"/>
      </w:rPr>
    </w:r>
  </w:p>
  <w:p>
    <w:pPr>
      <w:pStyle w:val="BodyText3"/>
      <w:spacing w:lineRule="exact" w:line="140"/>
      <w:rPr>
        <w:rFonts w:ascii="Arial" w:hAnsi="Arial" w:cs="Arial"/>
        <w:sz w:val="14"/>
        <w:szCs w:val="14"/>
      </w:rPr>
    </w:pPr>
    <w:r>
      <w:rPr>
        <w:rFonts w:cs="Arial" w:ascii="Arial" w:hAnsi="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pPr>
      <w:pStyle w:val="BodyText2"/>
      <w:spacing w:lineRule="exact" w:line="140" w:before="0" w:after="120"/>
      <w:jc w:val="both"/>
      <w:rPr>
        <w:rFonts w:ascii="Arial" w:hAnsi="Arial" w:cs="Arial"/>
        <w:sz w:val="14"/>
        <w:szCs w:val="14"/>
      </w:rPr>
    </w:pPr>
    <w:r>
      <w:rPr>
        <w:rFonts w:cs="Arial" w:ascii="Arial" w:hAnsi="Arial"/>
        <w:sz w:val="14"/>
        <w:szCs w:val="14"/>
      </w:rPr>
      <w:t>This report is not a warranty or guarantee of the property inspected, but it is our opinion of its condition at the time inspected.  Our liability shall be limited to reimbursement of the total cost of inspection.</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c778a"/>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paragraph" w:styleId="NormalWeb">
    <w:name w:val="Normal (Web)"/>
    <w:basedOn w:val="Normal"/>
    <w:uiPriority w:val="99"/>
    <w:unhideWhenUsed/>
    <w:qFormat/>
    <w:rsid w:val="00c12882"/>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Application>LibreOffice/25.8.5.2$Windows_X86_64 LibreOffice_project/9c8b85f387cc00a89945a79c9e6239f32e450ac2</Application>
  <AppVersion>15.0000</AppVersion>
  <Pages>2</Pages>
  <Words>615</Words>
  <Characters>3445</Characters>
  <CharactersWithSpaces>4060</CharactersWithSpaces>
  <Paragraphs>28</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2016-09-28T12:11:00Z</dcterms:created>
  <dc:creator>CINDY</dc:creator>
  <dc:description/>
  <dc:language>en-US</dc:language>
  <cp:lastModifiedBy/>
  <cp:lastPrinted>2026-04-23T12:24:15Z</cp:lastPrinted>
  <dcterms:modified xsi:type="dcterms:W3CDTF">2026-04-23T12:24:04Z</dcterms:modified>
  <cp:revision>103</cp:revision>
  <dc:subject/>
  <dc:title>June 23, 2008</dc:title>
</cp:coreProperties>
</file>

<file path=docProps/custom.xml><?xml version="1.0" encoding="utf-8"?>
<Properties xmlns="http://schemas.openxmlformats.org/officeDocument/2006/custom-properties" xmlns:vt="http://schemas.openxmlformats.org/officeDocument/2006/docPropsVTypes"/>
</file>