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T"/>
        <w:spacing w:before="240" w:after="0"/>
        <w:rPr>
          <w:rFonts w:ascii="Trebuchet MS" w:hAnsi="Trebuchet MS"/>
          <w:color w:val="auto"/>
          <w:szCs w:val="22"/>
        </w:rPr>
      </w:pPr>
      <w:r>
        <w:rPr>
          <w:rFonts w:ascii="Trebuchet MS" w:hAnsi="Trebuchet MS"/>
          <w:color w:val="auto"/>
          <w:szCs w:val="22"/>
        </w:rPr>
        <w:t>Copyright 2006 by The American Institute of Architects (AIA)</w:t>
      </w:r>
    </w:p>
    <w:p>
      <w:pPr>
        <w:pStyle w:val="CMT"/>
        <w:rPr>
          <w:rFonts w:ascii="Trebuchet MS" w:hAnsi="Trebuchet MS"/>
          <w:color w:val="auto"/>
          <w:szCs w:val="22"/>
        </w:rPr>
      </w:pPr>
      <w:r>
        <w:rPr>
          <w:rFonts w:ascii="Trebuchet MS" w:hAnsi="Trebuchet MS"/>
          <w:color w:val="auto"/>
          <w:szCs w:val="22"/>
        </w:rPr>
        <w:t>Exclusively published and distributed by Architectural Computer Services, Inc. (ARCOM) for the AIA</w:t>
      </w:r>
    </w:p>
    <w:p>
      <w:pPr>
        <w:pStyle w:val="SCT"/>
        <w:jc w:val="center"/>
        <w:rPr>
          <w:rStyle w:val="NUM"/>
          <w:rFonts w:ascii="Trebuchet MS" w:hAnsi="Trebuchet MS"/>
          <w:szCs w:val="22"/>
        </w:rPr>
      </w:pPr>
      <w:r>
        <w:rPr>
          <w:rFonts w:ascii="Trebuchet MS" w:hAnsi="Trebuchet MS"/>
          <w:szCs w:val="22"/>
        </w:rPr>
        <w:t xml:space="preserve">SECTION </w:t>
      </w:r>
      <w:r>
        <w:rPr>
          <w:rStyle w:val="NUM"/>
          <w:rFonts w:ascii="Trebuchet MS" w:hAnsi="Trebuchet MS"/>
          <w:szCs w:val="22"/>
        </w:rPr>
        <w:t>107500</w:t>
      </w:r>
    </w:p>
    <w:p>
      <w:pPr>
        <w:pStyle w:val="SCT"/>
        <w:jc w:val="center"/>
        <w:rPr>
          <w:rFonts w:ascii="Trebuchet MS" w:hAnsi="Trebuchet MS"/>
          <w:szCs w:val="22"/>
        </w:rPr>
      </w:pPr>
      <w:r>
        <w:rPr>
          <w:rStyle w:val="NAM"/>
          <w:rFonts w:ascii="Trebuchet MS" w:hAnsi="Trebuchet MS"/>
          <w:szCs w:val="22"/>
        </w:rPr>
        <w:t>FLAGPOLES</w:t>
      </w:r>
    </w:p>
    <w:p>
      <w:pPr>
        <w:pStyle w:val="CMT"/>
        <w:rPr>
          <w:rFonts w:ascii="Trebuchet MS" w:hAnsi="Trebuchet MS"/>
          <w:color w:val="auto"/>
          <w:szCs w:val="22"/>
        </w:rPr>
      </w:pPr>
      <w:r>
        <w:rPr>
          <w:rFonts w:ascii="Trebuchet MS" w:hAnsi="Trebuchet MS"/>
          <w:color w:val="auto"/>
          <w:szCs w:val="22"/>
        </w:rPr>
        <w:t>Revise this Section by deleting and inserting text to meet Project-specific requirements.</w:t>
      </w:r>
    </w:p>
    <w:p>
      <w:pPr>
        <w:pStyle w:val="CMT"/>
        <w:rPr>
          <w:rFonts w:ascii="Trebuchet MS" w:hAnsi="Trebuchet MS"/>
          <w:color w:val="auto"/>
          <w:szCs w:val="22"/>
        </w:rPr>
      </w:pPr>
      <w:r>
        <w:rPr>
          <w:rFonts w:ascii="Trebuchet MS" w:hAnsi="Trebuchet MS"/>
          <w:color w:val="auto"/>
          <w:szCs w:val="22"/>
        </w:rPr>
        <w:t>This Section uses the term "Architect."  Change this term to match that used to identify the design professional as defined in the General and Supplementary Conditions.</w:t>
      </w:r>
    </w:p>
    <w:p>
      <w:pPr>
        <w:pStyle w:val="CMT"/>
        <w:rPr>
          <w:rFonts w:ascii="Trebuchet MS" w:hAnsi="Trebuchet MS"/>
          <w:color w:val="auto"/>
          <w:szCs w:val="22"/>
        </w:rPr>
      </w:pPr>
      <w:r>
        <w:rPr>
          <w:rFonts w:ascii="Trebuchet MS" w:hAnsi="Trebuchet MS"/>
          <w:color w:val="auto"/>
          <w:szCs w:val="22"/>
        </w:rPr>
        <w:t>Verify that Section titles referenced in this Section are correct for this Project's Specifications; Section titles may have changed.</w:t>
      </w:r>
    </w:p>
    <w:p>
      <w:pPr>
        <w:pStyle w:val="PRT"/>
        <w:numPr>
          <w:ilvl w:val="0"/>
          <w:numId w:val="1"/>
        </w:numPr>
        <w:rPr>
          <w:rFonts w:ascii="Trebuchet MS" w:hAnsi="Trebuchet MS"/>
          <w:szCs w:val="22"/>
        </w:rPr>
      </w:pPr>
      <w:r>
        <w:rPr>
          <w:rFonts w:ascii="Trebuchet MS" w:hAnsi="Trebuchet MS"/>
          <w:szCs w:val="22"/>
        </w:rPr>
        <w:t>GENERAL</w:t>
      </w:r>
    </w:p>
    <w:p>
      <w:pPr>
        <w:pStyle w:val="ART"/>
        <w:numPr>
          <w:ilvl w:val="3"/>
          <w:numId w:val="1"/>
        </w:numPr>
        <w:rPr>
          <w:rFonts w:ascii="Trebuchet MS" w:hAnsi="Trebuchet MS"/>
          <w:szCs w:val="22"/>
        </w:rPr>
      </w:pPr>
      <w:r>
        <w:rPr>
          <w:rFonts w:ascii="Trebuchet MS" w:hAnsi="Trebuchet MS"/>
          <w:szCs w:val="22"/>
        </w:rPr>
        <w:t>RELATED DOCUMENTS</w:t>
      </w:r>
    </w:p>
    <w:p>
      <w:pPr>
        <w:pStyle w:val="CMT"/>
        <w:rPr>
          <w:rFonts w:ascii="Trebuchet MS" w:hAnsi="Trebuchet MS"/>
          <w:color w:val="auto"/>
          <w:szCs w:val="22"/>
        </w:rPr>
      </w:pPr>
      <w:r>
        <w:rPr>
          <w:rFonts w:ascii="Trebuchet MS" w:hAnsi="Trebuchet MS"/>
          <w:color w:val="auto"/>
          <w:szCs w:val="22"/>
        </w:rPr>
        <w:t>Retain or delete this article in all Sections of Project Manual.</w:t>
      </w:r>
    </w:p>
    <w:p>
      <w:pPr>
        <w:pStyle w:val="PR1"/>
        <w:numPr>
          <w:ilvl w:val="4"/>
          <w:numId w:val="1"/>
        </w:numPr>
        <w:rPr>
          <w:rFonts w:ascii="Trebuchet MS" w:hAnsi="Trebuchet MS"/>
          <w:szCs w:val="22"/>
        </w:rPr>
      </w:pPr>
      <w:r>
        <w:rPr>
          <w:rFonts w:ascii="Trebuchet MS" w:hAnsi="Trebuchet MS"/>
          <w:szCs w:val="22"/>
        </w:rPr>
        <w:t>Drawings and general provisions of the Contract, including General and Supplementary Conditions and Division 01 Specification Sections, apply to this Section.</w:t>
      </w:r>
    </w:p>
    <w:p>
      <w:pPr>
        <w:pStyle w:val="ART"/>
        <w:numPr>
          <w:ilvl w:val="3"/>
          <w:numId w:val="1"/>
        </w:numPr>
        <w:rPr>
          <w:rFonts w:ascii="Trebuchet MS" w:hAnsi="Trebuchet MS"/>
          <w:szCs w:val="22"/>
        </w:rPr>
      </w:pPr>
      <w:r>
        <w:rPr>
          <w:rFonts w:ascii="Trebuchet MS" w:hAnsi="Trebuchet MS"/>
          <w:szCs w:val="22"/>
        </w:rPr>
        <w:t>SUMMARY</w:t>
      </w:r>
    </w:p>
    <w:p>
      <w:pPr>
        <w:pStyle w:val="PR1"/>
        <w:numPr>
          <w:ilvl w:val="4"/>
          <w:numId w:val="1"/>
        </w:numPr>
        <w:rPr>
          <w:rFonts w:ascii="Trebuchet MS" w:hAnsi="Trebuchet MS"/>
          <w:szCs w:val="22"/>
        </w:rPr>
      </w:pPr>
      <w:r>
        <w:rPr>
          <w:rFonts w:ascii="Trebuchet MS" w:hAnsi="Trebuchet MS"/>
          <w:szCs w:val="22"/>
        </w:rPr>
        <w:t>Section includes ground-mounted flagpoles made from aluminum.</w:t>
      </w:r>
    </w:p>
    <w:p>
      <w:pPr>
        <w:pStyle w:val="CMT"/>
        <w:rPr>
          <w:rFonts w:ascii="Trebuchet MS" w:hAnsi="Trebuchet MS"/>
          <w:color w:val="auto"/>
          <w:szCs w:val="22"/>
        </w:rPr>
      </w:pPr>
      <w:r>
        <w:rPr>
          <w:rFonts w:ascii="Trebuchet MS" w:hAnsi="Trebuchet MS"/>
          <w:color w:val="auto"/>
          <w:szCs w:val="22"/>
        </w:rPr>
        <w:t>Retain first paragraph below if Owner is furnishing flag(s).</w:t>
      </w:r>
    </w:p>
    <w:p>
      <w:pPr>
        <w:pStyle w:val="PR1"/>
        <w:numPr>
          <w:ilvl w:val="4"/>
          <w:numId w:val="1"/>
        </w:numPr>
        <w:rPr>
          <w:rFonts w:ascii="Trebuchet MS" w:hAnsi="Trebuchet MS"/>
          <w:szCs w:val="22"/>
        </w:rPr>
      </w:pPr>
      <w:r>
        <w:rPr>
          <w:rFonts w:ascii="Trebuchet MS" w:hAnsi="Trebuchet MS"/>
          <w:szCs w:val="22"/>
        </w:rPr>
        <w:t>Owner-Furnished Material:  Flags.</w:t>
      </w:r>
    </w:p>
    <w:p>
      <w:pPr>
        <w:pStyle w:val="ART"/>
        <w:numPr>
          <w:ilvl w:val="3"/>
          <w:numId w:val="1"/>
        </w:numPr>
        <w:rPr>
          <w:rFonts w:ascii="Trebuchet MS" w:hAnsi="Trebuchet MS"/>
          <w:szCs w:val="22"/>
        </w:rPr>
      </w:pPr>
      <w:r>
        <w:rPr>
          <w:rFonts w:ascii="Trebuchet MS" w:hAnsi="Trebuchet MS"/>
          <w:szCs w:val="22"/>
        </w:rPr>
        <w:t>SUBMITTALS</w:t>
      </w:r>
    </w:p>
    <w:p>
      <w:pPr>
        <w:pStyle w:val="CMT"/>
        <w:rPr>
          <w:rFonts w:ascii="Trebuchet MS" w:hAnsi="Trebuchet MS"/>
          <w:color w:val="auto"/>
          <w:szCs w:val="22"/>
        </w:rPr>
      </w:pPr>
      <w:r>
        <w:rPr>
          <w:rFonts w:ascii="Trebuchet MS" w:hAnsi="Trebuchet MS"/>
          <w:color w:val="auto"/>
          <w:szCs w:val="22"/>
        </w:rPr>
        <w:t>First three paragraphs below are defined in Division 01 Section "Submittal Procedures" as "Action Submittals."</w:t>
      </w:r>
    </w:p>
    <w:p>
      <w:pPr>
        <w:pStyle w:val="PR1"/>
        <w:numPr>
          <w:ilvl w:val="4"/>
          <w:numId w:val="1"/>
        </w:numPr>
        <w:rPr>
          <w:rFonts w:ascii="Trebuchet MS" w:hAnsi="Trebuchet MS"/>
          <w:szCs w:val="22"/>
        </w:rPr>
      </w:pPr>
      <w:r>
        <w:rPr>
          <w:rFonts w:ascii="Trebuchet MS" w:hAnsi="Trebuchet MS"/>
          <w:szCs w:val="22"/>
        </w:rPr>
        <w:t>Product Data:  For each type of product indicated.  Include construction details, material descriptions, dimensions of individual components and profiles, operating characteristics, fittings, accessories, and finishes for flagpoles.</w:t>
      </w:r>
    </w:p>
    <w:p>
      <w:pPr>
        <w:pStyle w:val="CMT"/>
        <w:rPr>
          <w:rFonts w:ascii="Trebuchet MS" w:hAnsi="Trebuchet MS"/>
          <w:color w:val="auto"/>
          <w:szCs w:val="22"/>
        </w:rPr>
      </w:pPr>
      <w:r>
        <w:rPr>
          <w:rFonts w:ascii="Trebuchet MS" w:hAnsi="Trebuchet MS"/>
          <w:color w:val="auto"/>
          <w:szCs w:val="22"/>
        </w:rPr>
        <w:t>Retain first paragraph below if required.  Most of below is normally covered in Product Data if not a customized installation.</w:t>
      </w:r>
    </w:p>
    <w:p>
      <w:pPr>
        <w:pStyle w:val="PR1"/>
        <w:numPr>
          <w:ilvl w:val="4"/>
          <w:numId w:val="1"/>
        </w:numPr>
        <w:rPr>
          <w:rFonts w:ascii="Trebuchet MS" w:hAnsi="Trebuchet MS"/>
          <w:szCs w:val="22"/>
        </w:rPr>
      </w:pPr>
      <w:r>
        <w:rPr>
          <w:rFonts w:ascii="Trebuchet MS" w:hAnsi="Trebuchet MS"/>
          <w:szCs w:val="22"/>
        </w:rPr>
        <w:t>Shop Drawings:  For flagpoles.  Include plans, elevations, details, and attachments to other work.  Show general arrangement, jointing, fittings, accessories, grounding, anchoring, and support.</w:t>
      </w:r>
    </w:p>
    <w:p>
      <w:pPr>
        <w:pStyle w:val="CMT"/>
        <w:rPr>
          <w:rFonts w:ascii="Trebuchet MS" w:hAnsi="Trebuchet MS"/>
          <w:color w:val="auto"/>
          <w:szCs w:val="22"/>
        </w:rPr>
      </w:pPr>
      <w:r>
        <w:rPr>
          <w:rFonts w:ascii="Trebuchet MS" w:hAnsi="Trebuchet MS"/>
          <w:color w:val="auto"/>
          <w:szCs w:val="22"/>
        </w:rPr>
        <w:t>Retain subparagraphs below if applicable.</w:t>
      </w:r>
    </w:p>
    <w:p>
      <w:pPr>
        <w:pStyle w:val="PR2"/>
        <w:numPr>
          <w:ilvl w:val="5"/>
          <w:numId w:val="1"/>
        </w:numPr>
        <w:spacing w:before="240" w:after="0"/>
        <w:rPr>
          <w:rFonts w:ascii="Trebuchet MS" w:hAnsi="Trebuchet MS"/>
          <w:szCs w:val="22"/>
        </w:rPr>
      </w:pPr>
      <w:r>
        <w:rPr>
          <w:rFonts w:ascii="Trebuchet MS" w:hAnsi="Trebuchet MS"/>
          <w:szCs w:val="22"/>
        </w:rPr>
        <w:t>Include section, and details of foundation system for ground-mounted flagpoles.</w:t>
      </w:r>
    </w:p>
    <w:p>
      <w:pPr>
        <w:pStyle w:val="CMT"/>
        <w:rPr>
          <w:rFonts w:ascii="Trebuchet MS" w:hAnsi="Trebuchet MS"/>
          <w:color w:val="auto"/>
          <w:szCs w:val="22"/>
        </w:rPr>
      </w:pPr>
      <w:r>
        <w:rPr>
          <w:rFonts w:ascii="Trebuchet MS" w:hAnsi="Trebuchet MS"/>
          <w:color w:val="auto"/>
          <w:szCs w:val="22"/>
        </w:rPr>
        <w:t>Retain first paragraph below if using special finishes.</w:t>
      </w:r>
    </w:p>
    <w:p>
      <w:pPr>
        <w:pStyle w:val="CMT"/>
        <w:rPr>
          <w:rFonts w:ascii="Trebuchet MS" w:hAnsi="Trebuchet MS"/>
          <w:color w:val="auto"/>
          <w:szCs w:val="22"/>
        </w:rPr>
      </w:pPr>
      <w:r>
        <w:rPr>
          <w:rFonts w:ascii="Trebuchet MS" w:hAnsi="Trebuchet MS"/>
          <w:color w:val="auto"/>
          <w:szCs w:val="22"/>
        </w:rPr>
        <w:t>First paragraph below is defined in Division 01 Section "Submittal Procedures" as a "Delegated-Design Submittal."  Retain if Work of this Section is required to withstand specific design loads and design responsibilities have been delegated to Contractor or if structural data are required as another way to verify compliance with performance requirements.  Professional engineer qualifications are specified in Division 01 Section "Quality Requirements."</w:t>
      </w:r>
    </w:p>
    <w:p>
      <w:pPr>
        <w:pStyle w:val="ART"/>
        <w:numPr>
          <w:ilvl w:val="3"/>
          <w:numId w:val="1"/>
        </w:numPr>
        <w:rPr>
          <w:rFonts w:ascii="Trebuchet MS" w:hAnsi="Trebuchet MS"/>
          <w:szCs w:val="22"/>
        </w:rPr>
      </w:pPr>
      <w:r>
        <w:rPr>
          <w:rFonts w:ascii="Trebuchet MS" w:hAnsi="Trebuchet MS"/>
          <w:szCs w:val="22"/>
        </w:rPr>
        <w:t>QUALITY ASSURANCE</w:t>
      </w:r>
    </w:p>
    <w:p>
      <w:pPr>
        <w:pStyle w:val="PR1"/>
        <w:numPr>
          <w:ilvl w:val="4"/>
          <w:numId w:val="1"/>
        </w:numPr>
        <w:rPr>
          <w:rFonts w:ascii="Trebuchet MS" w:hAnsi="Trebuchet MS"/>
          <w:szCs w:val="22"/>
        </w:rPr>
      </w:pPr>
      <w:r>
        <w:rPr>
          <w:rFonts w:ascii="Trebuchet MS" w:hAnsi="Trebuchet MS"/>
          <w:szCs w:val="22"/>
        </w:rPr>
        <w:t>Source Limitations:  Obtain flagpole as complete unit, including fittings, accessories, bases, and anchorage devices, from single source from single manufacturer.</w:t>
      </w:r>
    </w:p>
    <w:p>
      <w:pPr>
        <w:pStyle w:val="ART"/>
        <w:numPr>
          <w:ilvl w:val="3"/>
          <w:numId w:val="1"/>
        </w:numPr>
        <w:rPr>
          <w:rFonts w:ascii="Trebuchet MS" w:hAnsi="Trebuchet MS"/>
          <w:szCs w:val="22"/>
        </w:rPr>
      </w:pPr>
      <w:r>
        <w:rPr>
          <w:rFonts w:ascii="Trebuchet MS" w:hAnsi="Trebuchet MS"/>
          <w:szCs w:val="22"/>
        </w:rPr>
        <w:t>DELIVERY, STORAGE, AND HANDLING</w:t>
      </w:r>
    </w:p>
    <w:p>
      <w:pPr>
        <w:pStyle w:val="PR1"/>
        <w:numPr>
          <w:ilvl w:val="4"/>
          <w:numId w:val="1"/>
        </w:numPr>
        <w:rPr>
          <w:rFonts w:ascii="Trebuchet MS" w:hAnsi="Trebuchet MS"/>
          <w:szCs w:val="22"/>
        </w:rPr>
      </w:pPr>
      <w:r>
        <w:rPr>
          <w:rFonts w:ascii="Trebuchet MS" w:hAnsi="Trebuchet MS"/>
          <w:szCs w:val="22"/>
        </w:rPr>
        <w:t>General:  Spiral wrap flagpoles with heavy paper and enclose in a hard fiber tube or other protective container.</w:t>
      </w:r>
    </w:p>
    <w:p>
      <w:pPr>
        <w:pStyle w:val="PRT"/>
        <w:numPr>
          <w:ilvl w:val="0"/>
          <w:numId w:val="1"/>
        </w:numPr>
        <w:rPr>
          <w:rFonts w:ascii="Trebuchet MS" w:hAnsi="Trebuchet MS"/>
          <w:szCs w:val="22"/>
        </w:rPr>
      </w:pPr>
      <w:r>
        <w:rPr>
          <w:rFonts w:ascii="Trebuchet MS" w:hAnsi="Trebuchet MS"/>
          <w:szCs w:val="22"/>
        </w:rPr>
        <w:t>PRODUCTS</w:t>
      </w:r>
    </w:p>
    <w:p>
      <w:pPr>
        <w:pStyle w:val="ART"/>
        <w:numPr>
          <w:ilvl w:val="3"/>
          <w:numId w:val="1"/>
        </w:numPr>
        <w:rPr>
          <w:rFonts w:ascii="Trebuchet MS" w:hAnsi="Trebuchet MS"/>
          <w:szCs w:val="22"/>
        </w:rPr>
      </w:pPr>
      <w:r>
        <w:rPr>
          <w:rFonts w:ascii="Trebuchet MS" w:hAnsi="Trebuchet MS"/>
          <w:szCs w:val="22"/>
        </w:rPr>
        <w:t>MANUFACTURERS</w:t>
      </w:r>
    </w:p>
    <w:p>
      <w:pPr>
        <w:pStyle w:val="CMT"/>
        <w:rPr>
          <w:rFonts w:ascii="Trebuchet MS" w:hAnsi="Trebuchet MS"/>
          <w:color w:val="auto"/>
          <w:szCs w:val="22"/>
        </w:rPr>
      </w:pPr>
      <w:r>
        <w:rPr>
          <w:rFonts w:ascii="Trebuchet MS" w:hAnsi="Trebuchet MS"/>
          <w:color w:val="auto"/>
          <w:szCs w:val="22"/>
        </w:rPr>
        <w:t>See Editing Instruction No. 1 in the Evaluations for cautions about naming manufacturers.  Retain paragraph and list of manufacturers below.  See Division 01 Section "Product Requirements."</w:t>
      </w:r>
    </w:p>
    <w:p>
      <w:pPr>
        <w:pStyle w:val="PR1"/>
        <w:numPr>
          <w:ilvl w:val="4"/>
          <w:numId w:val="1"/>
        </w:numPr>
        <w:rPr>
          <w:rFonts w:ascii="Trebuchet MS" w:hAnsi="Trebuchet MS"/>
          <w:szCs w:val="22"/>
        </w:rPr>
      </w:pPr>
      <w:r>
        <w:rPr>
          <w:rFonts w:ascii="Trebuchet MS" w:hAnsi="Trebuchet MS"/>
          <w:szCs w:val="22"/>
        </w:rPr>
        <w:t>Manufacturers:  Subject to compliance with requirements, provide products by one of the following] [available manufacturers offering products that may be incorporated into the Work include, but are not limited to, the following:</w:t>
      </w:r>
    </w:p>
    <w:p>
      <w:pPr>
        <w:pStyle w:val="PR2"/>
        <w:numPr>
          <w:ilvl w:val="5"/>
          <w:numId w:val="1"/>
        </w:numPr>
        <w:spacing w:before="240" w:after="0"/>
        <w:rPr>
          <w:rFonts w:ascii="Trebuchet MS" w:hAnsi="Trebuchet MS"/>
          <w:szCs w:val="22"/>
        </w:rPr>
      </w:pPr>
      <w:r>
        <w:rPr>
          <w:rFonts w:ascii="Trebuchet MS" w:hAnsi="Trebuchet MS"/>
          <w:szCs w:val="22"/>
        </w:rPr>
        <w:t>American Flags</w:t>
      </w:r>
    </w:p>
    <w:p>
      <w:pPr>
        <w:pStyle w:val="PR2"/>
        <w:numPr>
          <w:ilvl w:val="5"/>
          <w:numId w:val="1"/>
        </w:numPr>
        <w:rPr>
          <w:rFonts w:ascii="Trebuchet MS" w:hAnsi="Trebuchet MS"/>
          <w:szCs w:val="22"/>
        </w:rPr>
      </w:pPr>
      <w:r>
        <w:rPr>
          <w:rFonts w:ascii="Trebuchet MS" w:hAnsi="Trebuchet MS"/>
          <w:szCs w:val="22"/>
        </w:rPr>
        <w:t>American Flagpole; a Kearney-National Inc. company.</w:t>
      </w:r>
    </w:p>
    <w:p>
      <w:pPr>
        <w:pStyle w:val="PR2"/>
        <w:numPr>
          <w:ilvl w:val="5"/>
          <w:numId w:val="1"/>
        </w:numPr>
        <w:rPr>
          <w:rFonts w:ascii="Trebuchet MS" w:hAnsi="Trebuchet MS"/>
          <w:szCs w:val="22"/>
        </w:rPr>
      </w:pPr>
      <w:r>
        <w:rPr>
          <w:rFonts w:ascii="Trebuchet MS" w:hAnsi="Trebuchet MS"/>
          <w:szCs w:val="22"/>
        </w:rPr>
        <w:t>Atlantic Fiberglass Products, Inc.</w:t>
      </w:r>
    </w:p>
    <w:p>
      <w:pPr>
        <w:pStyle w:val="PR2"/>
        <w:numPr>
          <w:ilvl w:val="5"/>
          <w:numId w:val="1"/>
        </w:numPr>
        <w:rPr>
          <w:rFonts w:ascii="Trebuchet MS" w:hAnsi="Trebuchet MS"/>
          <w:szCs w:val="22"/>
        </w:rPr>
      </w:pPr>
      <w:r>
        <w:rPr>
          <w:rFonts w:ascii="Trebuchet MS" w:hAnsi="Trebuchet MS"/>
          <w:szCs w:val="22"/>
        </w:rPr>
        <w:t>Baartol Company.</w:t>
      </w:r>
    </w:p>
    <w:p>
      <w:pPr>
        <w:pStyle w:val="PR2"/>
        <w:numPr>
          <w:ilvl w:val="5"/>
          <w:numId w:val="1"/>
        </w:numPr>
        <w:rPr>
          <w:rFonts w:ascii="Trebuchet MS" w:hAnsi="Trebuchet MS"/>
          <w:szCs w:val="22"/>
        </w:rPr>
      </w:pPr>
      <w:r>
        <w:rPr>
          <w:rFonts w:ascii="Trebuchet MS" w:hAnsi="Trebuchet MS"/>
          <w:szCs w:val="22"/>
        </w:rPr>
        <w:t>Concord Industries, Inc.</w:t>
      </w:r>
    </w:p>
    <w:p>
      <w:pPr>
        <w:pStyle w:val="PR2"/>
        <w:numPr>
          <w:ilvl w:val="5"/>
          <w:numId w:val="1"/>
        </w:numPr>
        <w:rPr>
          <w:rFonts w:ascii="Trebuchet MS" w:hAnsi="Trebuchet MS"/>
          <w:szCs w:val="22"/>
        </w:rPr>
      </w:pPr>
      <w:r>
        <w:rPr>
          <w:rFonts w:ascii="Trebuchet MS" w:hAnsi="Trebuchet MS"/>
          <w:szCs w:val="22"/>
        </w:rPr>
        <w:t>Eder Flag Manufacturing Company, Inc.</w:t>
      </w:r>
    </w:p>
    <w:p>
      <w:pPr>
        <w:pStyle w:val="PR2"/>
        <w:numPr>
          <w:ilvl w:val="5"/>
          <w:numId w:val="1"/>
        </w:numPr>
        <w:rPr>
          <w:rFonts w:ascii="Trebuchet MS" w:hAnsi="Trebuchet MS"/>
          <w:szCs w:val="22"/>
        </w:rPr>
      </w:pPr>
      <w:r>
        <w:rPr>
          <w:rFonts w:ascii="Trebuchet MS" w:hAnsi="Trebuchet MS"/>
          <w:szCs w:val="22"/>
        </w:rPr>
        <w:t>Ewing Flagpoles.</w:t>
      </w:r>
    </w:p>
    <w:p>
      <w:pPr>
        <w:pStyle w:val="PR2"/>
        <w:numPr>
          <w:ilvl w:val="5"/>
          <w:numId w:val="1"/>
        </w:numPr>
        <w:rPr>
          <w:rFonts w:ascii="Trebuchet MS" w:hAnsi="Trebuchet MS"/>
          <w:szCs w:val="22"/>
        </w:rPr>
      </w:pPr>
      <w:r>
        <w:rPr>
          <w:rFonts w:ascii="Trebuchet MS" w:hAnsi="Trebuchet MS"/>
          <w:szCs w:val="22"/>
        </w:rPr>
        <w:t>Lingo Inc.; Acme Flagpole Company Division.</w:t>
      </w:r>
    </w:p>
    <w:p>
      <w:pPr>
        <w:pStyle w:val="PR2"/>
        <w:numPr>
          <w:ilvl w:val="5"/>
          <w:numId w:val="1"/>
        </w:numPr>
        <w:rPr>
          <w:rFonts w:ascii="Trebuchet MS" w:hAnsi="Trebuchet MS"/>
          <w:szCs w:val="22"/>
        </w:rPr>
      </w:pPr>
      <w:r>
        <w:rPr>
          <w:rFonts w:ascii="Trebuchet MS" w:hAnsi="Trebuchet MS"/>
          <w:szCs w:val="22"/>
        </w:rPr>
        <w:t>Millerbernd Manufacturing Company.</w:t>
      </w:r>
    </w:p>
    <w:p>
      <w:pPr>
        <w:pStyle w:val="PR2"/>
        <w:numPr>
          <w:ilvl w:val="5"/>
          <w:numId w:val="1"/>
        </w:numPr>
        <w:rPr>
          <w:rFonts w:ascii="Trebuchet MS" w:hAnsi="Trebuchet MS"/>
          <w:szCs w:val="22"/>
        </w:rPr>
      </w:pPr>
      <w:r>
        <w:rPr>
          <w:rFonts w:ascii="Trebuchet MS" w:hAnsi="Trebuchet MS"/>
          <w:szCs w:val="22"/>
        </w:rPr>
        <w:t>Morgan-Francis; Division of Original Tractor Cab Co., Inc.</w:t>
      </w:r>
    </w:p>
    <w:p>
      <w:pPr>
        <w:pStyle w:val="PR2"/>
        <w:numPr>
          <w:ilvl w:val="5"/>
          <w:numId w:val="1"/>
        </w:numPr>
        <w:rPr>
          <w:rFonts w:ascii="Trebuchet MS" w:hAnsi="Trebuchet MS"/>
          <w:szCs w:val="22"/>
        </w:rPr>
      </w:pPr>
      <w:r>
        <w:rPr>
          <w:rFonts w:ascii="Trebuchet MS" w:hAnsi="Trebuchet MS"/>
          <w:szCs w:val="22"/>
        </w:rPr>
        <w:t>PLP Composite Technologies, Inc.</w:t>
      </w:r>
    </w:p>
    <w:p>
      <w:pPr>
        <w:pStyle w:val="PR2"/>
        <w:numPr>
          <w:ilvl w:val="5"/>
          <w:numId w:val="1"/>
        </w:numPr>
        <w:rPr>
          <w:rFonts w:ascii="Trebuchet MS" w:hAnsi="Trebuchet MS"/>
          <w:szCs w:val="22"/>
        </w:rPr>
      </w:pPr>
      <w:r>
        <w:rPr>
          <w:rFonts w:ascii="Trebuchet MS" w:hAnsi="Trebuchet MS"/>
          <w:szCs w:val="22"/>
        </w:rPr>
        <w:t>Pole-Tech Company Inc.</w:t>
      </w:r>
    </w:p>
    <w:p>
      <w:pPr>
        <w:pStyle w:val="PR2"/>
        <w:numPr>
          <w:ilvl w:val="5"/>
          <w:numId w:val="1"/>
        </w:numPr>
        <w:rPr>
          <w:rFonts w:ascii="Trebuchet MS" w:hAnsi="Trebuchet MS"/>
          <w:szCs w:val="22"/>
        </w:rPr>
      </w:pPr>
      <w:r>
        <w:rPr>
          <w:rFonts w:ascii="Trebuchet MS" w:hAnsi="Trebuchet MS"/>
          <w:szCs w:val="22"/>
        </w:rPr>
        <w:t>U.S. Flag &amp; Flagpole Supply, LP.</w:t>
      </w:r>
    </w:p>
    <w:p>
      <w:pPr>
        <w:pStyle w:val="PR2"/>
        <w:numPr>
          <w:ilvl w:val="5"/>
          <w:numId w:val="1"/>
        </w:numPr>
        <w:rPr>
          <w:rFonts w:ascii="Trebuchet MS" w:hAnsi="Trebuchet MS"/>
          <w:szCs w:val="22"/>
        </w:rPr>
      </w:pPr>
      <w:r>
        <w:rPr>
          <w:rFonts w:ascii="Trebuchet MS" w:hAnsi="Trebuchet MS"/>
          <w:szCs w:val="22"/>
        </w:rPr>
        <w:t>USS Manufacturing Inc.</w:t>
      </w:r>
    </w:p>
    <w:p>
      <w:pPr>
        <w:pStyle w:val="ART"/>
        <w:numPr>
          <w:ilvl w:val="3"/>
          <w:numId w:val="1"/>
        </w:numPr>
        <w:rPr>
          <w:rFonts w:ascii="Trebuchet MS" w:hAnsi="Trebuchet MS"/>
          <w:szCs w:val="22"/>
        </w:rPr>
      </w:pPr>
      <w:r>
        <w:rPr>
          <w:rFonts w:ascii="Trebuchet MS" w:hAnsi="Trebuchet MS"/>
          <w:szCs w:val="22"/>
        </w:rPr>
        <w:t xml:space="preserve">FLAGPOLES </w:t>
      </w:r>
    </w:p>
    <w:p>
      <w:pPr>
        <w:pStyle w:val="CMT"/>
        <w:rPr>
          <w:rFonts w:ascii="Trebuchet MS" w:hAnsi="Trebuchet MS"/>
          <w:color w:val="auto"/>
          <w:szCs w:val="22"/>
        </w:rPr>
      </w:pPr>
      <w:r>
        <w:rPr>
          <w:rFonts w:ascii="Trebuchet MS" w:hAnsi="Trebuchet MS"/>
          <w:color w:val="auto"/>
          <w:szCs w:val="22"/>
        </w:rPr>
        <w:t>Use manufacturers' catalogs or product data to insert series, type, model, and designations of other characteristics.</w:t>
      </w:r>
    </w:p>
    <w:p>
      <w:pPr>
        <w:pStyle w:val="CMT"/>
        <w:rPr>
          <w:rFonts w:ascii="Trebuchet MS" w:hAnsi="Trebuchet MS"/>
          <w:color w:val="auto"/>
          <w:szCs w:val="22"/>
        </w:rPr>
      </w:pPr>
      <w:r>
        <w:rPr>
          <w:rFonts w:ascii="Trebuchet MS" w:hAnsi="Trebuchet MS"/>
          <w:color w:val="auto"/>
          <w:szCs w:val="22"/>
        </w:rPr>
        <w:t>Copy this article and re-edit for each product.</w:t>
      </w:r>
    </w:p>
    <w:p>
      <w:pPr>
        <w:pStyle w:val="CMT"/>
        <w:rPr>
          <w:rFonts w:ascii="Trebuchet MS" w:hAnsi="Trebuchet MS"/>
          <w:color w:val="auto"/>
          <w:szCs w:val="22"/>
        </w:rPr>
      </w:pPr>
      <w:r>
        <w:rPr>
          <w:rFonts w:ascii="Trebuchet MS" w:hAnsi="Trebuchet MS"/>
          <w:color w:val="auto"/>
          <w:szCs w:val="22"/>
        </w:rPr>
        <w:t>Insert number to complete drawing designation.  Use these designations on Drawings to identify each product.</w:t>
      </w:r>
    </w:p>
    <w:p>
      <w:pPr>
        <w:pStyle w:val="PR1"/>
        <w:numPr>
          <w:ilvl w:val="4"/>
          <w:numId w:val="1"/>
        </w:numPr>
        <w:rPr>
          <w:rFonts w:ascii="Trebuchet MS" w:hAnsi="Trebuchet MS"/>
          <w:szCs w:val="22"/>
        </w:rPr>
      </w:pPr>
      <w:r>
        <w:rPr>
          <w:rFonts w:ascii="Trebuchet MS" w:hAnsi="Trebuchet MS"/>
          <w:szCs w:val="22"/>
        </w:rPr>
        <w:t>Flagpole Construction, General:  Construct flagpoles in one piece if possible.  If more than one piece is necessary, comply with the following:</w:t>
      </w:r>
    </w:p>
    <w:p>
      <w:pPr>
        <w:pStyle w:val="PR2"/>
        <w:numPr>
          <w:ilvl w:val="5"/>
          <w:numId w:val="1"/>
        </w:numPr>
        <w:spacing w:before="240" w:after="0"/>
        <w:rPr>
          <w:rFonts w:ascii="Trebuchet MS" w:hAnsi="Trebuchet MS"/>
          <w:szCs w:val="22"/>
        </w:rPr>
      </w:pPr>
      <w:r>
        <w:rPr>
          <w:rFonts w:ascii="Trebuchet MS" w:hAnsi="Trebuchet MS"/>
          <w:szCs w:val="22"/>
        </w:rPr>
        <w:t>Fabricate shop and field joints without using fasteners, screw collars, or lead calking.</w:t>
      </w:r>
    </w:p>
    <w:p>
      <w:pPr>
        <w:pStyle w:val="CMT"/>
        <w:rPr>
          <w:rFonts w:ascii="Trebuchet MS" w:hAnsi="Trebuchet MS"/>
          <w:color w:val="auto"/>
          <w:szCs w:val="22"/>
        </w:rPr>
      </w:pPr>
      <w:r>
        <w:rPr>
          <w:rFonts w:ascii="Trebuchet MS" w:hAnsi="Trebuchet MS"/>
          <w:color w:val="auto"/>
          <w:szCs w:val="22"/>
        </w:rPr>
        <w:t>Retain one of two subparagraphs below to suit flagpole types selected.</w:t>
      </w:r>
    </w:p>
    <w:p>
      <w:pPr>
        <w:pStyle w:val="PR2"/>
        <w:numPr>
          <w:ilvl w:val="5"/>
          <w:numId w:val="1"/>
        </w:numPr>
        <w:rPr>
          <w:rFonts w:ascii="Trebuchet MS" w:hAnsi="Trebuchet MS"/>
          <w:szCs w:val="22"/>
        </w:rPr>
      </w:pPr>
      <w:r>
        <w:rPr>
          <w:rFonts w:ascii="Trebuchet MS" w:hAnsi="Trebuchet MS"/>
          <w:szCs w:val="22"/>
        </w:rPr>
        <w:t>Provide flush hairline joints using self-aligning, snug-fitting, internal sleeves.</w:t>
      </w:r>
    </w:p>
    <w:p>
      <w:pPr>
        <w:pStyle w:val="PR2"/>
        <w:numPr>
          <w:ilvl w:val="5"/>
          <w:numId w:val="1"/>
        </w:numPr>
        <w:rPr>
          <w:rFonts w:ascii="Trebuchet MS" w:hAnsi="Trebuchet MS"/>
          <w:szCs w:val="22"/>
        </w:rPr>
      </w:pPr>
      <w:r>
        <w:rPr>
          <w:rFonts w:ascii="Trebuchet MS" w:hAnsi="Trebuchet MS"/>
          <w:szCs w:val="22"/>
        </w:rPr>
        <w:t>Provide self-aligning, snug-fitting joints.</w:t>
      </w:r>
    </w:p>
    <w:p>
      <w:pPr>
        <w:pStyle w:val="CMT"/>
        <w:rPr>
          <w:rFonts w:ascii="Trebuchet MS" w:hAnsi="Trebuchet MS"/>
          <w:color w:val="auto"/>
          <w:szCs w:val="22"/>
        </w:rPr>
      </w:pPr>
      <w:r>
        <w:rPr>
          <w:rFonts w:ascii="Trebuchet MS" w:hAnsi="Trebuchet MS"/>
          <w:color w:val="auto"/>
          <w:szCs w:val="22"/>
        </w:rPr>
        <w:t>Usually retain one option in first paragraph below if only one flagpole height is required.  For complex flagpoles, such as nautical types, show flagpoles on Drawings and delete paragraph.</w:t>
      </w:r>
    </w:p>
    <w:p>
      <w:pPr>
        <w:pStyle w:val="PR1"/>
        <w:numPr>
          <w:ilvl w:val="4"/>
          <w:numId w:val="1"/>
        </w:numPr>
        <w:rPr>
          <w:rFonts w:ascii="Trebuchet MS" w:hAnsi="Trebuchet MS"/>
          <w:szCs w:val="22"/>
        </w:rPr>
      </w:pPr>
      <w:r>
        <w:rPr>
          <w:rFonts w:ascii="Trebuchet MS" w:hAnsi="Trebuchet MS"/>
          <w:szCs w:val="22"/>
        </w:rPr>
        <w:t xml:space="preserve">Exposed Height:  </w:t>
      </w:r>
      <w:r>
        <w:rPr>
          <w:rStyle w:val="IP"/>
          <w:rFonts w:ascii="Trebuchet MS" w:hAnsi="Trebuchet MS"/>
          <w:color w:val="auto"/>
          <w:szCs w:val="22"/>
        </w:rPr>
        <w:t>20 feet</w:t>
      </w:r>
      <w:r>
        <w:rPr>
          <w:rFonts w:ascii="Trebuchet MS" w:hAnsi="Trebuchet MS"/>
          <w:szCs w:val="22"/>
        </w:rPr>
        <w:t>.</w:t>
      </w:r>
    </w:p>
    <w:p>
      <w:pPr>
        <w:pStyle w:val="CMT"/>
        <w:rPr>
          <w:rFonts w:ascii="Trebuchet MS" w:hAnsi="Trebuchet MS"/>
          <w:color w:val="auto"/>
          <w:szCs w:val="22"/>
        </w:rPr>
      </w:pPr>
      <w:r>
        <w:rPr>
          <w:rFonts w:ascii="Trebuchet MS" w:hAnsi="Trebuchet MS"/>
          <w:color w:val="auto"/>
          <w:szCs w:val="22"/>
        </w:rPr>
        <w:t>Retain one of first five paragraphs below.  Cone-tapered aluminum is the most widely available and most commonly used type.  See Evaluations.</w:t>
      </w:r>
    </w:p>
    <w:p>
      <w:pPr>
        <w:pStyle w:val="PR1"/>
        <w:numPr>
          <w:ilvl w:val="4"/>
          <w:numId w:val="1"/>
        </w:numPr>
        <w:rPr>
          <w:rFonts w:ascii="Trebuchet MS" w:hAnsi="Trebuchet MS"/>
          <w:szCs w:val="22"/>
        </w:rPr>
      </w:pPr>
      <w:r>
        <w:rPr>
          <w:rFonts w:ascii="Trebuchet MS" w:hAnsi="Trebuchet MS"/>
          <w:szCs w:val="22"/>
        </w:rPr>
        <w:t>Aluminum Flagpoles:  Provide cone or entasis-tapered flagpoles fabricated from seamless extruded tubing complying with ASTM B 241/B 241M, Alloy 6063, with a minimum wall thickness of 0.125 inch.</w:t>
      </w:r>
    </w:p>
    <w:p>
      <w:pPr>
        <w:pStyle w:val="CMT"/>
        <w:rPr>
          <w:rFonts w:ascii="Trebuchet MS" w:hAnsi="Trebuchet MS"/>
          <w:color w:val="auto"/>
          <w:szCs w:val="22"/>
        </w:rPr>
      </w:pPr>
      <w:r>
        <w:rPr>
          <w:rFonts w:ascii="Trebuchet MS" w:hAnsi="Trebuchet MS"/>
          <w:color w:val="auto"/>
          <w:szCs w:val="22"/>
        </w:rPr>
        <w:t>First paragraph below applies primarily to aluminum flagpoles 30 to 40 feet (9 to 12 m) or less in height and to fiberglass flagpoles of all heights.</w:t>
      </w:r>
    </w:p>
    <w:p>
      <w:pPr>
        <w:pStyle w:val="PR1"/>
        <w:numPr>
          <w:ilvl w:val="4"/>
          <w:numId w:val="1"/>
        </w:numPr>
        <w:rPr>
          <w:rFonts w:ascii="Trebuchet MS" w:hAnsi="Trebuchet MS"/>
          <w:szCs w:val="22"/>
        </w:rPr>
      </w:pPr>
      <w:r>
        <w:rPr>
          <w:rFonts w:ascii="Trebuchet MS" w:hAnsi="Trebuchet MS"/>
          <w:szCs w:val="22"/>
        </w:rPr>
        <w:t>Sleeve for Fiberglass Flagpole:  Fiberglass or PVC pipe foundation sleeve, made to fit flagpole, for casting into concrete foundation.</w:t>
      </w:r>
    </w:p>
    <w:p>
      <w:pPr>
        <w:pStyle w:val="CMT"/>
        <w:rPr>
          <w:rFonts w:ascii="Trebuchet MS" w:hAnsi="Trebuchet MS"/>
          <w:color w:val="auto"/>
          <w:szCs w:val="22"/>
        </w:rPr>
      </w:pPr>
      <w:r>
        <w:rPr>
          <w:rFonts w:ascii="Trebuchet MS" w:hAnsi="Trebuchet MS"/>
          <w:color w:val="auto"/>
          <w:szCs w:val="22"/>
        </w:rPr>
        <w:t>Revise subparagraph below if another base or finish is required.</w:t>
      </w:r>
    </w:p>
    <w:p>
      <w:pPr>
        <w:pStyle w:val="PR2"/>
        <w:numPr>
          <w:ilvl w:val="5"/>
          <w:numId w:val="1"/>
        </w:numPr>
        <w:spacing w:before="240" w:after="0"/>
        <w:rPr>
          <w:rFonts w:ascii="Trebuchet MS" w:hAnsi="Trebuchet MS"/>
          <w:szCs w:val="22"/>
        </w:rPr>
      </w:pPr>
      <w:r>
        <w:rPr>
          <w:rFonts w:ascii="Trebuchet MS" w:hAnsi="Trebuchet MS"/>
          <w:szCs w:val="22"/>
        </w:rPr>
        <w:t>Provide flashing collar of same material and finish as flagpole.</w:t>
      </w:r>
    </w:p>
    <w:p>
      <w:pPr>
        <w:pStyle w:val="CMT"/>
        <w:rPr>
          <w:rFonts w:ascii="Trebuchet MS" w:hAnsi="Trebuchet MS"/>
          <w:color w:val="auto"/>
          <w:szCs w:val="22"/>
        </w:rPr>
      </w:pPr>
      <w:r>
        <w:rPr>
          <w:rFonts w:ascii="Trebuchet MS" w:hAnsi="Trebuchet MS"/>
          <w:color w:val="auto"/>
          <w:szCs w:val="22"/>
        </w:rPr>
        <w:t>Revise first paragraph below to specify welded-on baseplate if using steel or stainless-steel flagpoles.</w:t>
      </w:r>
    </w:p>
    <w:p>
      <w:pPr>
        <w:pStyle w:val="PR1"/>
        <w:numPr>
          <w:ilvl w:val="4"/>
          <w:numId w:val="1"/>
        </w:numPr>
        <w:rPr>
          <w:rFonts w:ascii="Trebuchet MS" w:hAnsi="Trebuchet MS"/>
          <w:szCs w:val="22"/>
        </w:rPr>
      </w:pPr>
      <w:r>
        <w:rPr>
          <w:rFonts w:ascii="Trebuchet MS" w:hAnsi="Trebuchet MS"/>
          <w:szCs w:val="22"/>
        </w:rPr>
        <w:t>Cast-Metal Shoe Base:  For anchor-bolt mounting; provide with anchor bolts.</w:t>
      </w:r>
    </w:p>
    <w:p>
      <w:pPr>
        <w:pStyle w:val="CMT"/>
        <w:rPr>
          <w:rFonts w:ascii="Trebuchet MS" w:hAnsi="Trebuchet MS"/>
          <w:color w:val="auto"/>
          <w:szCs w:val="22"/>
        </w:rPr>
      </w:pPr>
      <w:r>
        <w:rPr>
          <w:rFonts w:ascii="Trebuchet MS" w:hAnsi="Trebuchet MS"/>
          <w:color w:val="auto"/>
          <w:szCs w:val="22"/>
        </w:rPr>
        <w:t>Fiberglass flagpoles typically use cast-aluminum shoe bases; insert the finish and color for fiberglass flagpoles in first subparagraph below.</w:t>
      </w:r>
    </w:p>
    <w:p>
      <w:pPr>
        <w:pStyle w:val="PR2"/>
        <w:numPr>
          <w:ilvl w:val="5"/>
          <w:numId w:val="1"/>
        </w:numPr>
        <w:spacing w:before="240" w:after="0"/>
        <w:rPr>
          <w:rFonts w:ascii="Trebuchet MS" w:hAnsi="Trebuchet MS"/>
          <w:szCs w:val="22"/>
        </w:rPr>
      </w:pPr>
      <w:r>
        <w:rPr>
          <w:rFonts w:ascii="Trebuchet MS" w:hAnsi="Trebuchet MS"/>
          <w:szCs w:val="22"/>
        </w:rPr>
        <w:t>Provide units made from aluminum with same finish and color as flagpoles.</w:t>
      </w:r>
    </w:p>
    <w:p>
      <w:pPr>
        <w:pStyle w:val="CMT"/>
        <w:rPr>
          <w:rFonts w:ascii="Trebuchet MS" w:hAnsi="Trebuchet MS"/>
          <w:color w:val="auto"/>
          <w:szCs w:val="22"/>
        </w:rPr>
      </w:pPr>
      <w:r>
        <w:rPr>
          <w:rFonts w:ascii="Trebuchet MS" w:hAnsi="Trebuchet MS"/>
          <w:color w:val="auto"/>
          <w:szCs w:val="22"/>
        </w:rPr>
        <w:t>Retain one or both subparagraphs below for metal flagpoles or fiberglass flagpoles with metal halyards.</w:t>
      </w:r>
    </w:p>
    <w:p>
      <w:pPr>
        <w:pStyle w:val="PR2"/>
        <w:numPr>
          <w:ilvl w:val="5"/>
          <w:numId w:val="1"/>
        </w:numPr>
        <w:rPr>
          <w:rFonts w:ascii="Trebuchet MS" w:hAnsi="Trebuchet MS"/>
          <w:szCs w:val="22"/>
        </w:rPr>
      </w:pPr>
      <w:r>
        <w:rPr>
          <w:rFonts w:ascii="Trebuchet MS" w:hAnsi="Trebuchet MS"/>
          <w:szCs w:val="22"/>
        </w:rPr>
        <w:t>Provide ground spike at grade-mounted flagpoles.</w:t>
      </w:r>
    </w:p>
    <w:p>
      <w:pPr>
        <w:pStyle w:val="CMT"/>
        <w:rPr>
          <w:rFonts w:ascii="Trebuchet MS" w:hAnsi="Trebuchet MS"/>
          <w:color w:val="auto"/>
          <w:szCs w:val="22"/>
        </w:rPr>
      </w:pPr>
      <w:r>
        <w:rPr>
          <w:rFonts w:ascii="Trebuchet MS" w:hAnsi="Trebuchet MS"/>
          <w:color w:val="auto"/>
          <w:szCs w:val="22"/>
        </w:rPr>
        <w:t>First paragraph below is for aluminum and fiberglass flagpoles 30 to 40 feet (9 to 12 m) or less in height.</w:t>
      </w:r>
    </w:p>
    <w:p>
      <w:pPr>
        <w:pStyle w:val="ART"/>
        <w:numPr>
          <w:ilvl w:val="3"/>
          <w:numId w:val="1"/>
        </w:numPr>
        <w:rPr>
          <w:rFonts w:ascii="Trebuchet MS" w:hAnsi="Trebuchet MS"/>
          <w:szCs w:val="22"/>
        </w:rPr>
      </w:pPr>
      <w:r>
        <w:rPr>
          <w:rFonts w:ascii="Trebuchet MS" w:hAnsi="Trebuchet MS"/>
          <w:szCs w:val="22"/>
        </w:rPr>
        <w:t>FITTINGS</w:t>
      </w:r>
    </w:p>
    <w:p>
      <w:pPr>
        <w:pStyle w:val="CMT"/>
        <w:rPr>
          <w:rFonts w:ascii="Trebuchet MS" w:hAnsi="Trebuchet MS"/>
          <w:color w:val="auto"/>
          <w:szCs w:val="22"/>
        </w:rPr>
      </w:pPr>
      <w:r>
        <w:rPr>
          <w:rFonts w:ascii="Trebuchet MS" w:hAnsi="Trebuchet MS"/>
          <w:color w:val="auto"/>
          <w:szCs w:val="22"/>
        </w:rPr>
        <w:t>Use manufacturers' catalogs or product data to insert series, type, model, and designations of other characteristics.</w:t>
      </w:r>
    </w:p>
    <w:p>
      <w:pPr>
        <w:pStyle w:val="CMT"/>
        <w:rPr>
          <w:rFonts w:ascii="Trebuchet MS" w:hAnsi="Trebuchet MS"/>
          <w:color w:val="auto"/>
          <w:szCs w:val="22"/>
        </w:rPr>
      </w:pPr>
      <w:r>
        <w:rPr>
          <w:rFonts w:ascii="Trebuchet MS" w:hAnsi="Trebuchet MS"/>
          <w:color w:val="auto"/>
          <w:szCs w:val="22"/>
        </w:rPr>
        <w:t>Copy paragraphs below and re-edit for each product.</w:t>
      </w:r>
    </w:p>
    <w:p>
      <w:pPr>
        <w:pStyle w:val="CMT"/>
        <w:rPr>
          <w:rFonts w:ascii="Trebuchet MS" w:hAnsi="Trebuchet MS"/>
          <w:color w:val="auto"/>
          <w:szCs w:val="22"/>
        </w:rPr>
      </w:pPr>
      <w:r>
        <w:rPr>
          <w:rFonts w:ascii="Trebuchet MS" w:hAnsi="Trebuchet MS"/>
          <w:color w:val="auto"/>
          <w:szCs w:val="22"/>
        </w:rPr>
        <w:t>Insert number to complete drawing designation.  Use these designations on Drawings to identify each product.  If more than one flagpole, coordinate designations for fittings with designations for flagpoles in this Specification or on Drawings.</w:t>
      </w:r>
    </w:p>
    <w:p>
      <w:pPr>
        <w:pStyle w:val="CMT"/>
        <w:rPr>
          <w:rFonts w:ascii="Trebuchet MS" w:hAnsi="Trebuchet MS"/>
          <w:color w:val="auto"/>
          <w:szCs w:val="22"/>
        </w:rPr>
      </w:pPr>
      <w:r>
        <w:rPr>
          <w:rFonts w:ascii="Trebuchet MS" w:hAnsi="Trebuchet MS"/>
          <w:color w:val="auto"/>
          <w:szCs w:val="22"/>
        </w:rPr>
        <w:t>Revise fittings in this article to suit Project.  Items listed are typical with most manufacturers; other fittings are also available.</w:t>
      </w:r>
    </w:p>
    <w:p>
      <w:pPr>
        <w:pStyle w:val="PR1"/>
        <w:numPr>
          <w:ilvl w:val="4"/>
          <w:numId w:val="1"/>
        </w:numPr>
        <w:rPr>
          <w:rFonts w:ascii="Trebuchet MS" w:hAnsi="Trebuchet MS"/>
          <w:szCs w:val="22"/>
        </w:rPr>
      </w:pPr>
      <w:r>
        <w:rPr>
          <w:rFonts w:ascii="Trebuchet MS" w:hAnsi="Trebuchet MS"/>
          <w:szCs w:val="22"/>
        </w:rPr>
        <w:t>Finial Ball:  Manufacturer's standard flush-seam ball, sized as indicated or, if not indicated, to match flagpole-butt diameter.</w:t>
      </w:r>
    </w:p>
    <w:p>
      <w:pPr>
        <w:pStyle w:val="CMT"/>
        <w:rPr>
          <w:rFonts w:ascii="Trebuchet MS" w:hAnsi="Trebuchet MS"/>
          <w:color w:val="auto"/>
          <w:szCs w:val="22"/>
        </w:rPr>
      </w:pPr>
      <w:r>
        <w:rPr>
          <w:rFonts w:ascii="Trebuchet MS" w:hAnsi="Trebuchet MS"/>
          <w:color w:val="auto"/>
          <w:szCs w:val="22"/>
        </w:rPr>
        <w:t>Retain one or more of four subparagraphs below.  If retaining more than one, indicate which flagpole type applies to each subparagraph.</w:t>
      </w:r>
    </w:p>
    <w:p>
      <w:pPr>
        <w:pStyle w:val="PR2"/>
        <w:numPr>
          <w:ilvl w:val="5"/>
          <w:numId w:val="1"/>
        </w:numPr>
        <w:spacing w:before="240" w:after="0"/>
        <w:rPr>
          <w:rFonts w:ascii="Trebuchet MS" w:hAnsi="Trebuchet MS"/>
          <w:szCs w:val="22"/>
        </w:rPr>
      </w:pPr>
      <w:r>
        <w:rPr>
          <w:rStyle w:val="IP"/>
          <w:rFonts w:ascii="Trebuchet MS" w:hAnsi="Trebuchet MS"/>
          <w:color w:val="auto"/>
          <w:szCs w:val="22"/>
        </w:rPr>
        <w:t>0.063-inch</w:t>
      </w:r>
      <w:r>
        <w:rPr>
          <w:rStyle w:val="SI"/>
          <w:rFonts w:ascii="Trebuchet MS" w:hAnsi="Trebuchet MS"/>
          <w:color w:val="auto"/>
          <w:szCs w:val="22"/>
        </w:rPr>
        <w:t xml:space="preserve"> (1.6-mm)</w:t>
      </w:r>
      <w:r>
        <w:rPr>
          <w:rFonts w:ascii="Trebuchet MS" w:hAnsi="Trebuchet MS"/>
          <w:szCs w:val="22"/>
        </w:rPr>
        <w:t xml:space="preserve"> spun aluminum, with gold anodic finish.</w:t>
      </w:r>
    </w:p>
    <w:p>
      <w:pPr>
        <w:pStyle w:val="CMT"/>
        <w:rPr>
          <w:rFonts w:ascii="Trebuchet MS" w:hAnsi="Trebuchet MS"/>
          <w:color w:val="auto"/>
          <w:szCs w:val="22"/>
        </w:rPr>
      </w:pPr>
      <w:r>
        <w:rPr>
          <w:rFonts w:ascii="Trebuchet MS" w:hAnsi="Trebuchet MS"/>
          <w:color w:val="auto"/>
          <w:szCs w:val="22"/>
        </w:rPr>
        <w:t>Revise paragraph below if using stationary truck.</w:t>
      </w:r>
    </w:p>
    <w:p>
      <w:pPr>
        <w:pStyle w:val="PR1"/>
        <w:numPr>
          <w:ilvl w:val="4"/>
          <w:numId w:val="1"/>
        </w:numPr>
        <w:rPr>
          <w:rFonts w:ascii="Trebuchet MS" w:hAnsi="Trebuchet MS"/>
          <w:szCs w:val="22"/>
        </w:rPr>
      </w:pPr>
      <w:r>
        <w:rPr>
          <w:rFonts w:ascii="Trebuchet MS" w:hAnsi="Trebuchet MS"/>
          <w:szCs w:val="22"/>
        </w:rPr>
        <w:t>External Halyard:  Ball-bearing, nonfouling, revolving truck assembly of cast metal with continuous [</w:t>
      </w:r>
      <w:r>
        <w:rPr>
          <w:rStyle w:val="IP"/>
          <w:rFonts w:ascii="Trebuchet MS" w:hAnsi="Trebuchet MS"/>
          <w:color w:val="auto"/>
          <w:szCs w:val="22"/>
        </w:rPr>
        <w:t>5/16-inch-</w:t>
      </w:r>
      <w:r>
        <w:rPr>
          <w:rStyle w:val="SI"/>
          <w:rFonts w:ascii="Trebuchet MS" w:hAnsi="Trebuchet MS"/>
          <w:color w:val="auto"/>
          <w:szCs w:val="22"/>
        </w:rPr>
        <w:t xml:space="preserve"> (8-mm-)</w:t>
      </w:r>
      <w:r>
        <w:rPr>
          <w:rFonts w:ascii="Trebuchet MS" w:hAnsi="Trebuchet MS"/>
          <w:szCs w:val="22"/>
        </w:rPr>
        <w:t xml:space="preserve"> diameter, braided polypropylene halyard and </w:t>
      </w:r>
      <w:r>
        <w:rPr>
          <w:rStyle w:val="IP"/>
          <w:rFonts w:ascii="Trebuchet MS" w:hAnsi="Trebuchet MS"/>
          <w:color w:val="auto"/>
          <w:szCs w:val="22"/>
        </w:rPr>
        <w:t>9-inch</w:t>
      </w:r>
      <w:r>
        <w:rPr>
          <w:rStyle w:val="SI"/>
          <w:rFonts w:ascii="Trebuchet MS" w:hAnsi="Trebuchet MS"/>
          <w:color w:val="auto"/>
          <w:szCs w:val="22"/>
        </w:rPr>
        <w:t xml:space="preserve"> (228-mm)</w:t>
      </w:r>
      <w:r>
        <w:rPr>
          <w:rFonts w:ascii="Trebuchet MS" w:hAnsi="Trebuchet MS"/>
          <w:szCs w:val="22"/>
        </w:rPr>
        <w:t xml:space="preserve"> cast-metal cleats with fasteners.  Finish exposed metal surfaces to match flagpole.</w:t>
      </w:r>
    </w:p>
    <w:p>
      <w:pPr>
        <w:pStyle w:val="PR2"/>
        <w:numPr>
          <w:ilvl w:val="5"/>
          <w:numId w:val="1"/>
        </w:numPr>
        <w:spacing w:before="240" w:after="0"/>
        <w:rPr>
          <w:rFonts w:ascii="Trebuchet MS" w:hAnsi="Trebuchet MS"/>
          <w:szCs w:val="22"/>
        </w:rPr>
      </w:pPr>
      <w:r>
        <w:rPr>
          <w:rFonts w:ascii="Trebuchet MS" w:hAnsi="Trebuchet MS"/>
          <w:szCs w:val="22"/>
        </w:rPr>
        <w:t>Provide one halyard and one cleat at each flagpole.</w:t>
      </w:r>
    </w:p>
    <w:p>
      <w:pPr>
        <w:pStyle w:val="CMT"/>
        <w:rPr>
          <w:rFonts w:ascii="Trebuchet MS" w:hAnsi="Trebuchet MS"/>
          <w:color w:val="auto"/>
          <w:szCs w:val="22"/>
        </w:rPr>
      </w:pPr>
      <w:r>
        <w:rPr>
          <w:rFonts w:ascii="Trebuchet MS" w:hAnsi="Trebuchet MS"/>
          <w:color w:val="auto"/>
          <w:szCs w:val="22"/>
        </w:rPr>
        <w:t>First two subparagraphs below provide protection against tampering.</w:t>
      </w:r>
    </w:p>
    <w:p>
      <w:pPr>
        <w:pStyle w:val="PR2"/>
        <w:numPr>
          <w:ilvl w:val="5"/>
          <w:numId w:val="1"/>
        </w:numPr>
        <w:rPr>
          <w:rFonts w:ascii="Trebuchet MS" w:hAnsi="Trebuchet MS"/>
          <w:szCs w:val="22"/>
        </w:rPr>
      </w:pPr>
      <w:r>
        <w:rPr>
          <w:rFonts w:ascii="Trebuchet MS" w:hAnsi="Trebuchet MS"/>
          <w:szCs w:val="22"/>
        </w:rPr>
        <w:t>Provide cast-metal cleat covers, finished to match flagpole, secured with cylinder locks.</w:t>
      </w:r>
    </w:p>
    <w:p>
      <w:pPr>
        <w:pStyle w:val="PR2"/>
        <w:numPr>
          <w:ilvl w:val="5"/>
          <w:numId w:val="1"/>
        </w:numPr>
        <w:rPr>
          <w:rFonts w:ascii="Trebuchet MS" w:hAnsi="Trebuchet MS"/>
          <w:szCs w:val="22"/>
        </w:rPr>
      </w:pPr>
      <w:r>
        <w:rPr>
          <w:rFonts w:ascii="Trebuchet MS" w:hAnsi="Trebuchet MS"/>
          <w:szCs w:val="22"/>
        </w:rPr>
        <w:t xml:space="preserve">Provide halyard covers consisting of a </w:t>
      </w:r>
      <w:r>
        <w:rPr>
          <w:rStyle w:val="IP"/>
          <w:rFonts w:ascii="Trebuchet MS" w:hAnsi="Trebuchet MS"/>
          <w:color w:val="auto"/>
          <w:szCs w:val="22"/>
        </w:rPr>
        <w:t>2-inch</w:t>
      </w:r>
      <w:r>
        <w:rPr>
          <w:rStyle w:val="SI"/>
          <w:rFonts w:ascii="Trebuchet MS" w:hAnsi="Trebuchet MS"/>
          <w:color w:val="auto"/>
          <w:szCs w:val="22"/>
        </w:rPr>
        <w:t xml:space="preserve"> (50-mm)</w:t>
      </w:r>
      <w:r>
        <w:rPr>
          <w:rFonts w:ascii="Trebuchet MS" w:hAnsi="Trebuchet MS"/>
          <w:szCs w:val="22"/>
        </w:rPr>
        <w:t xml:space="preserve"> channel, </w:t>
      </w:r>
      <w:r>
        <w:rPr>
          <w:rStyle w:val="IP"/>
          <w:rFonts w:ascii="Trebuchet MS" w:hAnsi="Trebuchet MS"/>
          <w:color w:val="auto"/>
          <w:szCs w:val="22"/>
        </w:rPr>
        <w:t>60 inches</w:t>
      </w:r>
      <w:r>
        <w:rPr>
          <w:rStyle w:val="SI"/>
          <w:rFonts w:ascii="Trebuchet MS" w:hAnsi="Trebuchet MS"/>
          <w:color w:val="auto"/>
          <w:szCs w:val="22"/>
        </w:rPr>
        <w:t xml:space="preserve"> (1500 mm)</w:t>
      </w:r>
      <w:r>
        <w:rPr>
          <w:rFonts w:ascii="Trebuchet MS" w:hAnsi="Trebuchet MS"/>
          <w:szCs w:val="22"/>
        </w:rPr>
        <w:t xml:space="preserve"> long, finished to match flagpole.</w:t>
      </w:r>
    </w:p>
    <w:p>
      <w:pPr>
        <w:pStyle w:val="PR2"/>
        <w:numPr>
          <w:ilvl w:val="5"/>
          <w:numId w:val="1"/>
        </w:numPr>
        <w:rPr>
          <w:rFonts w:ascii="Trebuchet MS" w:hAnsi="Trebuchet MS"/>
          <w:szCs w:val="22"/>
        </w:rPr>
      </w:pPr>
      <w:r>
        <w:rPr>
          <w:rFonts w:ascii="Trebuchet MS" w:hAnsi="Trebuchet MS"/>
          <w:szCs w:val="22"/>
        </w:rPr>
        <w:t>Halyard Flag Snaps:  Provide four swivel snap hooks per halyard.</w:t>
      </w:r>
    </w:p>
    <w:p>
      <w:pPr>
        <w:pStyle w:val="CMT"/>
        <w:rPr>
          <w:rFonts w:ascii="Trebuchet MS" w:hAnsi="Trebuchet MS"/>
          <w:color w:val="auto"/>
          <w:szCs w:val="22"/>
        </w:rPr>
      </w:pPr>
      <w:r>
        <w:rPr>
          <w:rFonts w:ascii="Trebuchet MS" w:hAnsi="Trebuchet MS"/>
          <w:color w:val="auto"/>
          <w:szCs w:val="22"/>
        </w:rPr>
        <w:t>Covers in first subparagraph below reduce noise of snaps hitting flagpole (external halyards will still slap).</w:t>
      </w:r>
    </w:p>
    <w:p>
      <w:pPr>
        <w:pStyle w:val="PR3"/>
        <w:numPr>
          <w:ilvl w:val="6"/>
          <w:numId w:val="1"/>
        </w:numPr>
        <w:spacing w:before="240" w:after="0"/>
        <w:rPr>
          <w:rFonts w:ascii="Trebuchet MS" w:hAnsi="Trebuchet MS"/>
          <w:szCs w:val="22"/>
        </w:rPr>
      </w:pPr>
      <w:r>
        <w:rPr>
          <w:rFonts w:ascii="Trebuchet MS" w:hAnsi="Trebuchet MS"/>
          <w:szCs w:val="22"/>
        </w:rPr>
        <w:t>Provide with neoprene or vinyl covers.</w:t>
      </w:r>
    </w:p>
    <w:p>
      <w:pPr>
        <w:pStyle w:val="CMT"/>
        <w:rPr>
          <w:rFonts w:ascii="Trebuchet MS" w:hAnsi="Trebuchet MS"/>
          <w:color w:val="auto"/>
          <w:szCs w:val="22"/>
        </w:rPr>
      </w:pPr>
      <w:r>
        <w:rPr>
          <w:rFonts w:ascii="Trebuchet MS" w:hAnsi="Trebuchet MS"/>
          <w:color w:val="auto"/>
          <w:szCs w:val="22"/>
        </w:rPr>
        <w:t>Product in subparagraph below is a patented alternative to halyard flag snaps in subparagraph above.</w:t>
      </w:r>
    </w:p>
    <w:p>
      <w:pPr>
        <w:pStyle w:val="PR2"/>
        <w:numPr>
          <w:ilvl w:val="5"/>
          <w:numId w:val="1"/>
        </w:numPr>
        <w:spacing w:before="240" w:after="0"/>
        <w:rPr>
          <w:rFonts w:ascii="Trebuchet MS" w:hAnsi="Trebuchet MS"/>
          <w:szCs w:val="22"/>
        </w:rPr>
      </w:pPr>
      <w:r>
        <w:rPr>
          <w:rFonts w:ascii="Trebuchet MS" w:hAnsi="Trebuchet MS"/>
          <w:szCs w:val="22"/>
        </w:rPr>
        <w:t>Plastic Halyard Flag Clips:  Made from injection-molded, UV-stabilized, acetal resin (Delrin).  Clips attach to flag and have two eyes for inserting both runs of halyards.  Provide two flag clips per halyard.</w:t>
      </w:r>
    </w:p>
    <w:p>
      <w:pPr>
        <w:pStyle w:val="PR3"/>
        <w:numPr>
          <w:ilvl w:val="6"/>
          <w:numId w:val="1"/>
        </w:numPr>
        <w:spacing w:before="240" w:after="0"/>
        <w:rPr>
          <w:rFonts w:ascii="Trebuchet MS" w:hAnsi="Trebuchet MS"/>
          <w:szCs w:val="22"/>
        </w:rPr>
      </w:pPr>
      <w:r>
        <w:rPr>
          <w:rFonts w:ascii="Trebuchet MS" w:hAnsi="Trebuchet MS"/>
          <w:szCs w:val="22"/>
        </w:rPr>
        <w:t>Product:  Subject to compliance with requirements, provide "Quiet Halyard" flag clasp by Lingo.</w:t>
      </w:r>
    </w:p>
    <w:p>
      <w:pPr>
        <w:pStyle w:val="ART"/>
        <w:numPr>
          <w:ilvl w:val="3"/>
          <w:numId w:val="1"/>
        </w:numPr>
        <w:rPr>
          <w:rFonts w:ascii="Trebuchet MS" w:hAnsi="Trebuchet MS"/>
          <w:szCs w:val="22"/>
        </w:rPr>
      </w:pPr>
      <w:r>
        <w:rPr>
          <w:rFonts w:ascii="Trebuchet MS" w:hAnsi="Trebuchet MS"/>
          <w:szCs w:val="22"/>
        </w:rPr>
        <w:t>GENERAL FINISH REQUIREMENTS</w:t>
      </w:r>
    </w:p>
    <w:p>
      <w:pPr>
        <w:pStyle w:val="PR1"/>
        <w:numPr>
          <w:ilvl w:val="4"/>
          <w:numId w:val="1"/>
        </w:numPr>
        <w:rPr>
          <w:rFonts w:ascii="Trebuchet MS" w:hAnsi="Trebuchet MS"/>
          <w:szCs w:val="22"/>
        </w:rPr>
      </w:pPr>
      <w:r>
        <w:rPr>
          <w:rFonts w:ascii="Trebuchet MS" w:hAnsi="Trebuchet MS"/>
          <w:szCs w:val="22"/>
        </w:rPr>
        <w:t>Comply with NAAMM's "Metal Finishes Manual for Architectural and Metal Products" for recommendations for applying and designating finishes.</w:t>
      </w:r>
    </w:p>
    <w:p>
      <w:pPr>
        <w:pStyle w:val="PR1"/>
        <w:numPr>
          <w:ilvl w:val="4"/>
          <w:numId w:val="1"/>
        </w:numPr>
        <w:rPr>
          <w:rFonts w:ascii="Trebuchet MS" w:hAnsi="Trebuchet MS"/>
          <w:szCs w:val="22"/>
        </w:rPr>
      </w:pPr>
      <w:r>
        <w:rPr>
          <w:rFonts w:ascii="Trebuchet MS" w:hAnsi="Trebuchet MS"/>
          <w:szCs w:val="22"/>
        </w:rPr>
        <w:t>Appearance of Finished Work:  Noticeable variations in same piece are not acceptable.  Variations in appearance of adjoining components are acceptable if they are within the range of approved Samples and are assembled or installed to minimize contrast.</w:t>
      </w:r>
    </w:p>
    <w:p>
      <w:pPr>
        <w:pStyle w:val="ART"/>
        <w:numPr>
          <w:ilvl w:val="3"/>
          <w:numId w:val="1"/>
        </w:numPr>
        <w:rPr>
          <w:rFonts w:ascii="Trebuchet MS" w:hAnsi="Trebuchet MS"/>
          <w:szCs w:val="22"/>
        </w:rPr>
      </w:pPr>
      <w:r>
        <w:rPr>
          <w:rFonts w:ascii="Trebuchet MS" w:hAnsi="Trebuchet MS"/>
          <w:szCs w:val="22"/>
        </w:rPr>
        <w:t>ALUMINUM FINISHES</w:t>
      </w:r>
    </w:p>
    <w:p>
      <w:pPr>
        <w:pStyle w:val="CMT"/>
        <w:rPr>
          <w:rFonts w:ascii="Trebuchet MS" w:hAnsi="Trebuchet MS"/>
          <w:color w:val="auto"/>
          <w:szCs w:val="22"/>
        </w:rPr>
      </w:pPr>
      <w:r>
        <w:rPr>
          <w:rFonts w:ascii="Trebuchet MS" w:hAnsi="Trebuchet MS"/>
          <w:color w:val="auto"/>
          <w:szCs w:val="22"/>
        </w:rPr>
        <w:t>Retain finishes in paragraphs below to suit Project.  If retaining more than one, indicate location of each on Drawings or by inserts.</w:t>
      </w:r>
    </w:p>
    <w:p>
      <w:pPr>
        <w:pStyle w:val="PR1"/>
        <w:numPr>
          <w:ilvl w:val="4"/>
          <w:numId w:val="1"/>
        </w:numPr>
        <w:rPr>
          <w:rFonts w:ascii="Trebuchet MS" w:hAnsi="Trebuchet MS"/>
          <w:szCs w:val="22"/>
        </w:rPr>
      </w:pPr>
      <w:r>
        <w:rPr>
          <w:rFonts w:ascii="Trebuchet MS" w:hAnsi="Trebuchet MS"/>
          <w:szCs w:val="22"/>
        </w:rPr>
        <w:t>Natural Satin Finish:  AA-M32, fine, directional, medium satin polish; buff complying with AA-M20; seal aluminum surfaces with clear, hard-coat wax.</w:t>
      </w:r>
    </w:p>
    <w:p>
      <w:pPr>
        <w:pStyle w:val="CMT"/>
        <w:rPr>
          <w:rFonts w:ascii="Trebuchet MS" w:hAnsi="Trebuchet MS"/>
          <w:color w:val="auto"/>
          <w:szCs w:val="22"/>
        </w:rPr>
      </w:pPr>
      <w:r>
        <w:rPr>
          <w:rFonts w:ascii="Trebuchet MS" w:hAnsi="Trebuchet MS"/>
          <w:color w:val="auto"/>
          <w:szCs w:val="22"/>
        </w:rPr>
        <w:t>Retain one of two options in first paragraph below.  Class II finish is standard with many manufacturers; Class I finish is heavy anodized.  Verify availability with manufacturers selected.</w:t>
      </w:r>
    </w:p>
    <w:p>
      <w:pPr>
        <w:pStyle w:val="CMT"/>
        <w:rPr>
          <w:rFonts w:ascii="Trebuchet MS" w:hAnsi="Trebuchet MS"/>
          <w:color w:val="auto"/>
          <w:szCs w:val="22"/>
        </w:rPr>
      </w:pPr>
      <w:r>
        <w:rPr>
          <w:rFonts w:ascii="Trebuchet MS" w:hAnsi="Trebuchet MS"/>
          <w:color w:val="auto"/>
          <w:szCs w:val="22"/>
        </w:rPr>
        <w:t>For exact finish, insert names of coating manufacturers and products.</w:t>
      </w:r>
    </w:p>
    <w:p>
      <w:pPr>
        <w:pStyle w:val="PRT"/>
        <w:numPr>
          <w:ilvl w:val="0"/>
          <w:numId w:val="1"/>
        </w:numPr>
        <w:rPr>
          <w:rFonts w:ascii="Trebuchet MS" w:hAnsi="Trebuchet MS"/>
          <w:szCs w:val="22"/>
        </w:rPr>
      </w:pPr>
      <w:r>
        <w:rPr>
          <w:rFonts w:ascii="Trebuchet MS" w:hAnsi="Trebuchet MS"/>
          <w:szCs w:val="22"/>
        </w:rPr>
        <w:t>EXECUTION</w:t>
      </w:r>
    </w:p>
    <w:p>
      <w:pPr>
        <w:pStyle w:val="ART"/>
        <w:numPr>
          <w:ilvl w:val="3"/>
          <w:numId w:val="1"/>
        </w:numPr>
        <w:rPr>
          <w:rFonts w:ascii="Trebuchet MS" w:hAnsi="Trebuchet MS"/>
          <w:szCs w:val="22"/>
        </w:rPr>
      </w:pPr>
      <w:r>
        <w:rPr>
          <w:rFonts w:ascii="Trebuchet MS" w:hAnsi="Trebuchet MS"/>
          <w:szCs w:val="22"/>
        </w:rPr>
        <w:t>EXAMINATION</w:t>
      </w:r>
    </w:p>
    <w:p>
      <w:pPr>
        <w:pStyle w:val="CMT"/>
        <w:rPr>
          <w:rFonts w:ascii="Trebuchet MS" w:hAnsi="Trebuchet MS"/>
          <w:color w:val="auto"/>
          <w:szCs w:val="22"/>
        </w:rPr>
      </w:pPr>
      <w:r>
        <w:rPr>
          <w:rFonts w:ascii="Trebuchet MS" w:hAnsi="Trebuchet MS"/>
          <w:color w:val="auto"/>
          <w:szCs w:val="22"/>
        </w:rPr>
        <w:t>Retain this article for flagpoles mounted on concrete footings or other construction specified in Division 03 Sections using baseplates and anchor bolts.</w:t>
      </w:r>
    </w:p>
    <w:p>
      <w:pPr>
        <w:pStyle w:val="PR1"/>
        <w:numPr>
          <w:ilvl w:val="4"/>
          <w:numId w:val="1"/>
        </w:numPr>
        <w:rPr>
          <w:rFonts w:ascii="Trebuchet MS" w:hAnsi="Trebuchet MS"/>
          <w:szCs w:val="22"/>
        </w:rPr>
      </w:pPr>
      <w:r>
        <w:rPr>
          <w:rFonts w:ascii="Trebuchet MS" w:hAnsi="Trebuchet MS"/>
          <w:szCs w:val="22"/>
        </w:rPr>
        <w:t>Examine substrates, areas, and conditions, with Installer present, for compliance with requirements for installation tolerances, including foundation; accurate placement, pattern, orientation of anchor bolts, and other conditions affecting performance of the Work.</w:t>
      </w:r>
    </w:p>
    <w:p>
      <w:pPr>
        <w:pStyle w:val="PR1"/>
        <w:numPr>
          <w:ilvl w:val="4"/>
          <w:numId w:val="1"/>
        </w:numPr>
        <w:rPr>
          <w:rFonts w:ascii="Trebuchet MS" w:hAnsi="Trebuchet MS"/>
          <w:szCs w:val="22"/>
        </w:rPr>
      </w:pPr>
      <w:r>
        <w:rPr>
          <w:rFonts w:ascii="Trebuchet MS" w:hAnsi="Trebuchet MS"/>
          <w:szCs w:val="22"/>
        </w:rPr>
        <w:t>Proceed with installation only after unsatisfactory conditions have been corrected.</w:t>
      </w:r>
    </w:p>
    <w:p>
      <w:pPr>
        <w:pStyle w:val="ART"/>
        <w:numPr>
          <w:ilvl w:val="3"/>
          <w:numId w:val="1"/>
        </w:numPr>
        <w:rPr>
          <w:rFonts w:ascii="Trebuchet MS" w:hAnsi="Trebuchet MS"/>
          <w:szCs w:val="22"/>
        </w:rPr>
      </w:pPr>
      <w:r>
        <w:rPr>
          <w:rFonts w:ascii="Trebuchet MS" w:hAnsi="Trebuchet MS"/>
          <w:szCs w:val="22"/>
        </w:rPr>
        <w:t>PREPARATION</w:t>
      </w:r>
    </w:p>
    <w:p>
      <w:pPr>
        <w:pStyle w:val="CMT"/>
        <w:rPr>
          <w:rFonts w:ascii="Trebuchet MS" w:hAnsi="Trebuchet MS"/>
          <w:color w:val="auto"/>
          <w:szCs w:val="22"/>
        </w:rPr>
      </w:pPr>
      <w:r>
        <w:rPr>
          <w:rFonts w:ascii="Trebuchet MS" w:hAnsi="Trebuchet MS"/>
          <w:color w:val="auto"/>
          <w:szCs w:val="22"/>
        </w:rPr>
        <w:t>Retain this article for flagpoles set in foundation tubes.</w:t>
      </w:r>
    </w:p>
    <w:p>
      <w:pPr>
        <w:pStyle w:val="PR1"/>
        <w:numPr>
          <w:ilvl w:val="4"/>
          <w:numId w:val="1"/>
        </w:numPr>
        <w:rPr>
          <w:rFonts w:ascii="Trebuchet MS" w:hAnsi="Trebuchet MS"/>
          <w:szCs w:val="22"/>
        </w:rPr>
      </w:pPr>
      <w:r>
        <w:rPr>
          <w:rFonts w:ascii="Trebuchet MS" w:hAnsi="Trebuchet MS"/>
          <w:szCs w:val="22"/>
        </w:rPr>
        <w:t>Prepare uncoated metal flagpoles that are set in foundation tubes by painting below-grade portions with a heavy coat of bituminous paint.</w:t>
      </w:r>
    </w:p>
    <w:p>
      <w:pPr>
        <w:pStyle w:val="PR1"/>
        <w:numPr>
          <w:ilvl w:val="4"/>
          <w:numId w:val="1"/>
        </w:numPr>
        <w:rPr>
          <w:rFonts w:ascii="Trebuchet MS" w:hAnsi="Trebuchet MS"/>
          <w:szCs w:val="22"/>
        </w:rPr>
      </w:pPr>
      <w:r>
        <w:rPr>
          <w:rFonts w:ascii="Trebuchet MS" w:hAnsi="Trebuchet MS"/>
          <w:szCs w:val="22"/>
        </w:rPr>
        <w:t>Foundation Excavation:  Excavate to neat clean lines in undisturbed soil.  Remove loose soil and foreign matter from excavation and moisten earth before placing concrete.  Place and compact drainage material at excavation bottom.</w:t>
      </w:r>
    </w:p>
    <w:p>
      <w:pPr>
        <w:pStyle w:val="PR1"/>
        <w:numPr>
          <w:ilvl w:val="4"/>
          <w:numId w:val="1"/>
        </w:numPr>
        <w:rPr>
          <w:rFonts w:ascii="Trebuchet MS" w:hAnsi="Trebuchet MS"/>
          <w:szCs w:val="22"/>
        </w:rPr>
      </w:pPr>
      <w:r>
        <w:rPr>
          <w:rFonts w:ascii="Trebuchet MS" w:hAnsi="Trebuchet MS"/>
          <w:szCs w:val="22"/>
        </w:rPr>
        <w:t>Provide forms where required due to unstable soil conditions and for perimeter of flagpole base at grade.  Secure and brace forms to prevent displacement during concreting.</w:t>
      </w:r>
    </w:p>
    <w:p>
      <w:pPr>
        <w:pStyle w:val="PR1"/>
        <w:numPr>
          <w:ilvl w:val="4"/>
          <w:numId w:val="1"/>
        </w:numPr>
        <w:rPr>
          <w:rFonts w:ascii="Trebuchet MS" w:hAnsi="Trebuchet MS"/>
          <w:szCs w:val="22"/>
        </w:rPr>
      </w:pPr>
      <w:r>
        <w:rPr>
          <w:rFonts w:ascii="Trebuchet MS" w:hAnsi="Trebuchet MS"/>
          <w:szCs w:val="22"/>
        </w:rPr>
        <w:t>Place concrete, as specified in Division 03 Section "Cast-in-Place Concrete." Compact concrete in place by using vibrators.  Moist-cure exposed concrete for not less than seven days or use nonstaining curing compound.</w:t>
      </w:r>
    </w:p>
    <w:p>
      <w:pPr>
        <w:pStyle w:val="PR1"/>
        <w:numPr>
          <w:ilvl w:val="4"/>
          <w:numId w:val="1"/>
        </w:numPr>
        <w:rPr>
          <w:rFonts w:ascii="Trebuchet MS" w:hAnsi="Trebuchet MS"/>
          <w:szCs w:val="22"/>
        </w:rPr>
      </w:pPr>
      <w:r>
        <w:rPr>
          <w:rFonts w:ascii="Trebuchet MS" w:hAnsi="Trebuchet MS"/>
          <w:szCs w:val="22"/>
        </w:rPr>
        <w:t>Trowel exposed concrete surfaces to a smooth, dense finish, free of trowel marks, and uniform in texture and appearance.  Provide positive slope for water runoff to perimeter of concrete base.</w:t>
      </w:r>
    </w:p>
    <w:p>
      <w:pPr>
        <w:pStyle w:val="ART"/>
        <w:numPr>
          <w:ilvl w:val="3"/>
          <w:numId w:val="1"/>
        </w:numPr>
        <w:rPr>
          <w:rFonts w:ascii="Trebuchet MS" w:hAnsi="Trebuchet MS"/>
          <w:szCs w:val="22"/>
        </w:rPr>
      </w:pPr>
      <w:r>
        <w:rPr>
          <w:rFonts w:ascii="Trebuchet MS" w:hAnsi="Trebuchet MS"/>
          <w:szCs w:val="22"/>
        </w:rPr>
        <w:t>FLAGPOLE INSTALLATION</w:t>
      </w:r>
    </w:p>
    <w:p>
      <w:pPr>
        <w:pStyle w:val="CMT"/>
        <w:rPr>
          <w:rFonts w:ascii="Trebuchet MS" w:hAnsi="Trebuchet MS"/>
          <w:color w:val="auto"/>
          <w:szCs w:val="22"/>
        </w:rPr>
      </w:pPr>
      <w:r>
        <w:rPr>
          <w:rFonts w:ascii="Trebuchet MS" w:hAnsi="Trebuchet MS"/>
          <w:color w:val="auto"/>
          <w:szCs w:val="22"/>
        </w:rPr>
        <w:t>Insert specific information in this article to suit Project if required.</w:t>
      </w:r>
    </w:p>
    <w:p>
      <w:pPr>
        <w:pStyle w:val="PR1"/>
        <w:numPr>
          <w:ilvl w:val="4"/>
          <w:numId w:val="1"/>
        </w:numPr>
        <w:rPr>
          <w:rFonts w:ascii="Trebuchet MS" w:hAnsi="Trebuchet MS"/>
          <w:szCs w:val="22"/>
        </w:rPr>
      </w:pPr>
      <w:r>
        <w:rPr>
          <w:rFonts w:ascii="Trebuchet MS" w:hAnsi="Trebuchet MS"/>
          <w:szCs w:val="22"/>
        </w:rPr>
        <w:t>General:  Install flagpoles where shown and according to Shop Drawings and manufacturer's written instructions.</w:t>
      </w:r>
    </w:p>
    <w:p>
      <w:pPr>
        <w:pStyle w:val="CMT"/>
        <w:rPr>
          <w:rFonts w:ascii="Trebuchet MS" w:hAnsi="Trebuchet MS"/>
          <w:color w:val="auto"/>
          <w:szCs w:val="22"/>
        </w:rPr>
      </w:pPr>
      <w:r>
        <w:rPr>
          <w:rFonts w:ascii="Trebuchet MS" w:hAnsi="Trebuchet MS"/>
          <w:color w:val="auto"/>
          <w:szCs w:val="22"/>
        </w:rPr>
        <w:t>Retain remaining paragraphs if applicable.  Retain options in first paragraph below if applicable.</w:t>
      </w:r>
    </w:p>
    <w:p>
      <w:pPr>
        <w:pStyle w:val="PR1"/>
        <w:numPr>
          <w:ilvl w:val="4"/>
          <w:numId w:val="1"/>
        </w:numPr>
        <w:rPr>
          <w:rFonts w:ascii="Trebuchet MS" w:hAnsi="Trebuchet MS"/>
          <w:szCs w:val="22"/>
        </w:rPr>
      </w:pPr>
      <w:r>
        <w:rPr>
          <w:rFonts w:ascii="Trebuchet MS" w:hAnsi="Trebuchet MS"/>
          <w:szCs w:val="22"/>
        </w:rPr>
        <w:t>Ground Set:  Place foundation tube, sleeve, center, and brace to prevent displacement during concreting.  Place concrete.  Plumb and level foundation tube sleeve and allow concrete to cure.  Install flagpole, plumb, in foundation tube sleeve.</w:t>
      </w:r>
    </w:p>
    <w:p>
      <w:pPr>
        <w:pStyle w:val="PR2"/>
        <w:numPr>
          <w:ilvl w:val="5"/>
          <w:numId w:val="1"/>
        </w:numPr>
        <w:spacing w:before="240" w:after="0"/>
        <w:rPr>
          <w:rFonts w:ascii="Trebuchet MS" w:hAnsi="Trebuchet MS"/>
          <w:szCs w:val="22"/>
        </w:rPr>
      </w:pPr>
      <w:r>
        <w:rPr>
          <w:rFonts w:ascii="Trebuchet MS" w:hAnsi="Trebuchet MS"/>
          <w:szCs w:val="22"/>
        </w:rPr>
        <w:t xml:space="preserve">Foundation Tube:  Place tube seated on bottom plate between steel centering wedges and install hardwood wedges to secure flagpole in place.  Place and compact sand in foundation tube and remove hardwood wedges.  Seal top of foundation tube with a </w:t>
      </w:r>
      <w:r>
        <w:rPr>
          <w:rStyle w:val="IP"/>
          <w:rFonts w:ascii="Trebuchet MS" w:hAnsi="Trebuchet MS"/>
          <w:color w:val="auto"/>
          <w:szCs w:val="22"/>
        </w:rPr>
        <w:t>2-inch</w:t>
      </w:r>
      <w:r>
        <w:rPr>
          <w:rStyle w:val="SI"/>
          <w:rFonts w:ascii="Trebuchet MS" w:hAnsi="Trebuchet MS"/>
          <w:color w:val="auto"/>
          <w:szCs w:val="22"/>
        </w:rPr>
        <w:t xml:space="preserve"> (50-mm)</w:t>
      </w:r>
      <w:r>
        <w:rPr>
          <w:rFonts w:ascii="Trebuchet MS" w:hAnsi="Trebuchet MS"/>
          <w:szCs w:val="22"/>
        </w:rPr>
        <w:t xml:space="preserve"> layer of elastomeric joint sealant and cover with flashing collar.</w:t>
      </w:r>
    </w:p>
    <w:p>
      <w:pPr>
        <w:pStyle w:val="PR1"/>
        <w:numPr>
          <w:ilvl w:val="4"/>
          <w:numId w:val="1"/>
        </w:numPr>
        <w:rPr>
          <w:rFonts w:ascii="Trebuchet MS" w:hAnsi="Trebuchet MS"/>
          <w:szCs w:val="22"/>
        </w:rPr>
      </w:pPr>
      <w:r>
        <w:rPr>
          <w:rFonts w:ascii="Trebuchet MS" w:hAnsi="Trebuchet MS"/>
          <w:szCs w:val="22"/>
        </w:rPr>
        <w:t>Baseplate:  Cast anchor bolts in concrete foundation.  Install baseplate on washers placed over leveling nuts on anchor bolts and adjust until flagpole is plumb.  After flagpole is plumb, tighten retaining nuts and fill space under baseplate solidly with nonshrink, nonmetallic grout.  Finish exposed grout surfaces smooth and slope 45 degrees away from edges of baseplate.</w:t>
      </w:r>
    </w:p>
    <w:p>
      <w:pPr>
        <w:pStyle w:val="PR1"/>
        <w:numPr>
          <w:ilvl w:val="4"/>
          <w:numId w:val="1"/>
        </w:numPr>
        <w:rPr>
          <w:rFonts w:ascii="Trebuchet MS" w:hAnsi="Trebuchet MS"/>
          <w:szCs w:val="22"/>
        </w:rPr>
      </w:pPr>
      <w:r>
        <w:rPr>
          <w:rFonts w:ascii="Trebuchet MS" w:hAnsi="Trebuchet MS"/>
          <w:szCs w:val="22"/>
        </w:rPr>
        <w:t>Mounting Brackets and Bases:  Anchor brackets and bases securely through to structural support with fasteners as indicated on Shop Drawings.</w:t>
      </w:r>
    </w:p>
    <w:p>
      <w:pPr>
        <w:pStyle w:val="EOS"/>
        <w:jc w:val="center"/>
        <w:rPr>
          <w:rFonts w:ascii="Trebuchet MS" w:hAnsi="Trebuchet MS"/>
        </w:rPr>
      </w:pPr>
      <w:r>
        <w:rPr>
          <w:rFonts w:ascii="Trebuchet MS" w:hAnsi="Trebuchet MS"/>
          <w:szCs w:val="22"/>
        </w:rPr>
        <w:t>END OF SECTION 107500</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2"/>
      <w:gridCol w:w="1728"/>
    </w:tblGrid>
    <w:tr>
      <w:trPr/>
      <w:tc>
        <w:tcPr>
          <w:tcW w:w="7632" w:type="dxa"/>
          <w:tcBorders/>
        </w:tcPr>
        <w:p>
          <w:pPr>
            <w:pStyle w:val="FTR"/>
            <w:rPr>
              <w:rFonts w:ascii="Trebuchet MS" w:hAnsi="Trebuchet MS"/>
              <w:sz w:val="20"/>
            </w:rPr>
          </w:pPr>
          <w:r>
            <w:rPr>
              <w:rStyle w:val="NAM"/>
              <w:rFonts w:ascii="Trebuchet MS" w:hAnsi="Trebuchet MS"/>
              <w:sz w:val="20"/>
            </w:rPr>
            <w:t>FLAGPOLES</w:t>
          </w:r>
        </w:p>
      </w:tc>
      <w:tc>
        <w:tcPr>
          <w:tcW w:w="1728" w:type="dxa"/>
          <w:tcBorders/>
        </w:tcPr>
        <w:p>
          <w:pPr>
            <w:pStyle w:val="RJUST"/>
            <w:rPr>
              <w:rFonts w:ascii="Trebuchet MS" w:hAnsi="Trebuchet MS"/>
              <w:sz w:val="20"/>
            </w:rPr>
          </w:pPr>
          <w:r>
            <w:rPr>
              <w:rStyle w:val="NUM"/>
              <w:rFonts w:ascii="Trebuchet MS" w:hAnsi="Trebuchet MS"/>
              <w:sz w:val="20"/>
            </w:rPr>
            <w:t>107500</w:t>
          </w:r>
          <w:r>
            <w:rPr>
              <w:rFonts w:ascii="Trebuchet MS" w:hAnsi="Trebuchet MS"/>
              <w:sz w:val="20"/>
            </w:rPr>
            <w:t xml:space="preserve"> - </w:t>
          </w:r>
          <w:r>
            <w:rPr>
              <w:rFonts w:ascii="Trebuchet MS" w:hAnsi="Trebuchet MS"/>
              <w:sz w:val="20"/>
            </w:rPr>
            <w:fldChar w:fldCharType="begin"/>
          </w:r>
          <w:r>
            <w:rPr>
              <w:sz w:val="20"/>
              <w:rFonts w:ascii="Trebuchet MS" w:hAnsi="Trebuchet MS"/>
            </w:rPr>
            <w:instrText xml:space="preserve"> PAGE </w:instrText>
          </w:r>
          <w:r>
            <w:rPr>
              <w:sz w:val="20"/>
              <w:rFonts w:ascii="Trebuchet MS" w:hAnsi="Trebuchet MS"/>
            </w:rPr>
            <w:fldChar w:fldCharType="separate"/>
          </w:r>
          <w:r>
            <w:rPr>
              <w:sz w:val="20"/>
              <w:rFonts w:ascii="Trebuchet MS" w:hAnsi="Trebuchet MS"/>
            </w:rPr>
            <w:t>5</w:t>
          </w:r>
          <w:r>
            <w:rPr>
              <w:sz w:val="20"/>
              <w:rFonts w:ascii="Trebuchet MS" w:hAnsi="Trebuchet MS"/>
            </w:rPr>
            <w:fldChar w:fldCharType="end"/>
          </w:r>
        </w:p>
      </w:tc>
    </w:tr>
  </w:tbl>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0" w:type="dxa"/>
      <w:tblLayout w:type="fixed"/>
      <w:tblCellMar>
        <w:top w:w="0" w:type="dxa"/>
        <w:left w:w="65" w:type="dxa"/>
        <w:bottom w:w="0" w:type="dxa"/>
        <w:right w:w="65" w:type="dxa"/>
      </w:tblCellMar>
      <w:tblLook w:firstRow="0" w:noVBand="0" w:lastRow="0" w:firstColumn="0" w:lastColumn="0" w:noHBand="0" w:val="0000"/>
    </w:tblPr>
    <w:tblGrid>
      <w:gridCol w:w="7632"/>
      <w:gridCol w:w="1728"/>
    </w:tblGrid>
    <w:tr>
      <w:trPr/>
      <w:tc>
        <w:tcPr>
          <w:tcW w:w="7632" w:type="dxa"/>
          <w:tcBorders/>
        </w:tcPr>
        <w:p>
          <w:pPr>
            <w:pStyle w:val="FTR"/>
            <w:rPr>
              <w:rFonts w:ascii="Trebuchet MS" w:hAnsi="Trebuchet MS"/>
              <w:sz w:val="20"/>
            </w:rPr>
          </w:pPr>
          <w:r>
            <w:rPr>
              <w:rStyle w:val="NAM"/>
              <w:rFonts w:ascii="Trebuchet MS" w:hAnsi="Trebuchet MS"/>
              <w:sz w:val="20"/>
            </w:rPr>
            <w:t>FLAGPOLES</w:t>
          </w:r>
        </w:p>
      </w:tc>
      <w:tc>
        <w:tcPr>
          <w:tcW w:w="1728" w:type="dxa"/>
          <w:tcBorders/>
        </w:tcPr>
        <w:p>
          <w:pPr>
            <w:pStyle w:val="RJUST"/>
            <w:rPr>
              <w:rFonts w:ascii="Trebuchet MS" w:hAnsi="Trebuchet MS"/>
              <w:sz w:val="20"/>
            </w:rPr>
          </w:pPr>
          <w:r>
            <w:rPr>
              <w:rStyle w:val="NUM"/>
              <w:rFonts w:ascii="Trebuchet MS" w:hAnsi="Trebuchet MS"/>
              <w:sz w:val="20"/>
            </w:rPr>
            <w:t>107500</w:t>
          </w:r>
          <w:r>
            <w:rPr>
              <w:rFonts w:ascii="Trebuchet MS" w:hAnsi="Trebuchet MS"/>
              <w:sz w:val="20"/>
            </w:rPr>
            <w:t xml:space="preserve"> - </w:t>
          </w:r>
          <w:r>
            <w:rPr>
              <w:rFonts w:ascii="Trebuchet MS" w:hAnsi="Trebuchet MS"/>
              <w:sz w:val="20"/>
            </w:rPr>
            <w:fldChar w:fldCharType="begin"/>
          </w:r>
          <w:r>
            <w:rPr>
              <w:sz w:val="20"/>
              <w:rFonts w:ascii="Trebuchet MS" w:hAnsi="Trebuchet MS"/>
            </w:rPr>
            <w:instrText xml:space="preserve"> PAGE </w:instrText>
          </w:r>
          <w:r>
            <w:rPr>
              <w:sz w:val="20"/>
              <w:rFonts w:ascii="Trebuchet MS" w:hAnsi="Trebuchet MS"/>
            </w:rPr>
            <w:fldChar w:fldCharType="separate"/>
          </w:r>
          <w:r>
            <w:rPr>
              <w:sz w:val="20"/>
              <w:rFonts w:ascii="Trebuchet MS" w:hAnsi="Trebuchet MS"/>
            </w:rPr>
            <w:t>5</w:t>
          </w:r>
          <w:r>
            <w:rPr>
              <w:sz w:val="20"/>
              <w:rFonts w:ascii="Trebuchet MS" w:hAnsi="Trebuchet MS"/>
            </w:rPr>
            <w:fldChar w:fldCharType="end"/>
          </w:r>
        </w:p>
      </w:tc>
    </w:tr>
  </w:tbl>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rPr>
    </w:pPr>
    <w:r>
      <w:rPr>
        <w:rFonts w:cs="Arial" w:ascii="Trebuchet MS" w:hAnsi="Trebuchet MS"/>
        <w:sz w:val="20"/>
      </w:rPr>
      <w:t>ST. TAMMANY FIRE PROTECTION DISTRICT NO. 1</w:t>
    </w:r>
  </w:p>
  <w:p>
    <w:pPr>
      <w:pStyle w:val="Header"/>
      <w:rPr>
        <w:rFonts w:ascii="Trebuchet MS" w:hAnsi="Trebuchet MS" w:cs="Arial"/>
        <w:sz w:val="20"/>
      </w:rPr>
    </w:pPr>
    <w:r>
      <w:rPr>
        <w:rFonts w:cs="Arial" w:ascii="Trebuchet MS" w:hAnsi="Trebuchet MS"/>
        <w:sz w:val="20"/>
      </w:rPr>
      <w:t>FIRE STATION #10</w:t>
    </w:r>
  </w:p>
  <w:p>
    <w:pPr>
      <w:pStyle w:val="Header"/>
      <w:rPr>
        <w:rFonts w:ascii="Trebuchet MS" w:hAnsi="Trebuchet MS" w:cs="Arial"/>
        <w:sz w:val="20"/>
      </w:rPr>
    </w:pPr>
    <w:r>
      <w:rPr>
        <w:rFonts w:cs="Arial" w:ascii="Trebuchet MS" w:hAnsi="Trebuchet MS"/>
        <w:sz w:val="20"/>
      </w:rPr>
      <w:t>2745 LAKESHORE VISTA BLVD</w:t>
    </w:r>
  </w:p>
  <w:p>
    <w:pPr>
      <w:pStyle w:val="Header"/>
      <w:rPr>
        <w:rFonts w:ascii="Trebuchet MS" w:hAnsi="Trebuchet MS" w:cs="Arial"/>
        <w:sz w:val="20"/>
      </w:rPr>
    </w:pPr>
    <w:r>
      <w:rPr>
        <w:rFonts w:cs="Arial" w:ascii="Trebuchet MS" w:hAnsi="Trebuchet MS"/>
        <w:sz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6">
              <wp:simplePos x="0" y="0"/>
              <wp:positionH relativeFrom="column">
                <wp:posOffset>-9525</wp:posOffset>
              </wp:positionH>
              <wp:positionV relativeFrom="paragraph">
                <wp:posOffset>6350</wp:posOffset>
              </wp:positionV>
              <wp:extent cx="5943600" cy="635"/>
              <wp:effectExtent l="635" t="1270" r="1270" b="635"/>
              <wp:wrapNone/>
              <wp:docPr id="1"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sz w:val="20"/>
      </w:rPr>
    </w:pPr>
    <w:r>
      <w:rPr>
        <w:rFonts w:cs="Arial" w:ascii="Trebuchet MS" w:hAnsi="Trebuchet MS"/>
        <w:sz w:val="20"/>
      </w:rPr>
      <w:t>ST. TAMMANY FIRE PROTECTION DISTRICT NO. 1</w:t>
    </w:r>
  </w:p>
  <w:p>
    <w:pPr>
      <w:pStyle w:val="Header"/>
      <w:rPr>
        <w:rFonts w:ascii="Trebuchet MS" w:hAnsi="Trebuchet MS" w:cs="Arial"/>
        <w:sz w:val="20"/>
      </w:rPr>
    </w:pPr>
    <w:r>
      <w:rPr>
        <w:rFonts w:cs="Arial" w:ascii="Trebuchet MS" w:hAnsi="Trebuchet MS"/>
        <w:sz w:val="20"/>
      </w:rPr>
      <w:t>FIRE STATION #10</w:t>
    </w:r>
  </w:p>
  <w:p>
    <w:pPr>
      <w:pStyle w:val="Header"/>
      <w:rPr>
        <w:rFonts w:ascii="Trebuchet MS" w:hAnsi="Trebuchet MS" w:cs="Arial"/>
        <w:sz w:val="20"/>
      </w:rPr>
    </w:pPr>
    <w:r>
      <w:rPr>
        <w:rFonts w:cs="Arial" w:ascii="Trebuchet MS" w:hAnsi="Trebuchet MS"/>
        <w:sz w:val="20"/>
      </w:rPr>
      <w:t>2745 LAKESHORE VISTA BLVD</w:t>
    </w:r>
  </w:p>
  <w:p>
    <w:pPr>
      <w:pStyle w:val="Header"/>
      <w:rPr>
        <w:rFonts w:ascii="Trebuchet MS" w:hAnsi="Trebuchet MS" w:cs="Arial"/>
        <w:sz w:val="20"/>
      </w:rPr>
    </w:pPr>
    <w:r>
      <w:rPr>
        <w:rFonts w:cs="Arial" w:ascii="Trebuchet MS" w:hAnsi="Trebuchet MS"/>
        <w:sz w:val="20"/>
      </w:rPr>
      <w:t>SLIDELL, LA 70461</w:t>
    </w:r>
  </w:p>
  <w:p>
    <w:pPr>
      <w:pStyle w:val="Header"/>
      <w:rPr>
        <w:sz w:val="20"/>
      </w:rPr>
    </w:pPr>
    <w:r>
      <w:rPr>
        <w:sz w:val="20"/>
      </w:rPr>
      <mc:AlternateContent>
        <mc:Choice Requires="wps">
          <w:drawing>
            <wp:anchor behindDoc="1" distT="0" distB="0" distL="114300" distR="114300" simplePos="0" locked="0" layoutInCell="1" allowOverlap="1" relativeHeight="6">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PART %1 - "/>
      <w:lvlJc w:val="left"/>
      <w:pPr>
        <w:tabs>
          <w:tab w:val="num" w:pos="0"/>
        </w:tabs>
        <w:ind w:left="0" w:hanging="0"/>
      </w:pPr>
      <w:rPr/>
    </w:lvl>
    <w:lvl w:ilvl="1">
      <w:start w:val="0"/>
      <w:numFmt w:val="decimal"/>
      <w:suff w:val="nothing"/>
      <w:lvlText w:val="SCHEDULE %2 - "/>
      <w:lvlJc w:val="left"/>
      <w:pPr>
        <w:tabs>
          <w:tab w:val="num" w:pos="0"/>
        </w:tabs>
        <w:ind w:left="0" w:hanging="0"/>
      </w:pPr>
      <w:rPr/>
    </w:lvl>
    <w:lvl w:ilvl="2">
      <w:start w:val="0"/>
      <w:numFmt w:val="decimal"/>
      <w:suff w:val="nothing"/>
      <w:lvlText w:val="PRODUCT DATA SHEET %3 - "/>
      <w:lvlJc w:val="left"/>
      <w:pPr>
        <w:tabs>
          <w:tab w:val="num" w:pos="0"/>
        </w:tabs>
        <w:ind w:left="0" w:hanging="0"/>
      </w:pPr>
      <w:rPr/>
    </w:lvl>
    <w:lvl w:ilvl="3">
      <w:start w:val="1"/>
      <w:numFmt w:val="decimal"/>
      <w:lvlText w:val="%1.%4"/>
      <w:lvlJc w:val="left"/>
      <w:pPr>
        <w:tabs>
          <w:tab w:val="num" w:pos="864"/>
        </w:tabs>
        <w:ind w:left="864" w:hanging="864"/>
      </w:pPr>
      <w:rPr/>
    </w:lvl>
    <w:lvl w:ilvl="4">
      <w:start w:val="1"/>
      <w:numFmt w:val="upperLetter"/>
      <w:lvlText w:val="%5."/>
      <w:lvlJc w:val="left"/>
      <w:pPr>
        <w:tabs>
          <w:tab w:val="num" w:pos="864"/>
        </w:tabs>
        <w:ind w:left="864" w:hanging="576"/>
      </w:pPr>
      <w:rPr/>
    </w:lvl>
    <w:lvl w:ilvl="5">
      <w:start w:val="1"/>
      <w:numFmt w:val="decimal"/>
      <w:lvlText w:val="%6."/>
      <w:lvlJc w:val="left"/>
      <w:pPr>
        <w:tabs>
          <w:tab w:val="num" w:pos="1440"/>
        </w:tabs>
        <w:ind w:left="1440" w:hanging="576"/>
      </w:pPr>
      <w:rPr/>
    </w:lvl>
    <w:lvl w:ilvl="6">
      <w:start w:val="1"/>
      <w:numFmt w:val="lowerLetter"/>
      <w:lvlText w:val="%7."/>
      <w:lvlJc w:val="left"/>
      <w:pPr>
        <w:tabs>
          <w:tab w:val="num" w:pos="2016"/>
        </w:tabs>
        <w:ind w:left="2016" w:hanging="576"/>
      </w:pPr>
      <w:rPr/>
    </w:lvl>
    <w:lvl w:ilvl="7">
      <w:start w:val="1"/>
      <w:numFmt w:val="decimal"/>
      <w:lvlText w:val="%8)"/>
      <w:lvlJc w:val="left"/>
      <w:pPr>
        <w:tabs>
          <w:tab w:val="num" w:pos="2592"/>
        </w:tabs>
        <w:ind w:left="2592" w:hanging="576"/>
      </w:pPr>
      <w:rPr/>
    </w:lvl>
    <w:lvl w:ilvl="8">
      <w:start w:val="1"/>
      <w:numFmt w:val="lowerLetter"/>
      <w:lvlText w:val="%9)"/>
      <w:lvlJc w:val="left"/>
      <w:pPr>
        <w:tabs>
          <w:tab w:val="num" w:pos="3168"/>
        </w:tabs>
        <w:ind w:left="3168" w:hanging="576"/>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360"/>
  <w:autoHyphenation w:val="true"/>
  <w:doNotHyphenateCaps/>
  <w:hyphenationZone w:val="360"/>
  <w:compat>
    <w:doNotBreakWrappedTables/>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0f75"/>
    <w:pPr>
      <w:widowControl/>
      <w:suppressAutoHyphens w:val="false"/>
      <w:bidi w:val="0"/>
      <w:spacing w:before="0" w:after="0"/>
      <w:jc w:val="left"/>
    </w:pPr>
    <w:rPr>
      <w:rFonts w:ascii="Times New Roman" w:hAnsi="Times New Roman" w:eastAsia="Times New Roman" w:cs="Times New Roman"/>
      <w:color w:val="auto"/>
      <w:kern w:val="0"/>
      <w:sz w:val="22"/>
      <w:szCs w:val="20"/>
      <w:lang w:val="en-US" w:eastAsia="en-US" w:bidi="ar-SA"/>
    </w:rPr>
  </w:style>
  <w:style w:type="character" w:styleId="DefaultParagraphFont" w:default="1">
    <w:name w:val="Default Paragraph Font"/>
    <w:uiPriority w:val="1"/>
    <w:semiHidden/>
    <w:unhideWhenUsed/>
    <w:qFormat/>
    <w:rPr/>
  </w:style>
  <w:style w:type="character" w:styleId="CPR" w:customStyle="1">
    <w:name w:val="CPR"/>
    <w:basedOn w:val="DefaultParagraphFont"/>
    <w:qFormat/>
    <w:rsid w:val="00fa0f75"/>
    <w:rPr/>
  </w:style>
  <w:style w:type="character" w:styleId="SPN" w:customStyle="1">
    <w:name w:val="SPN"/>
    <w:basedOn w:val="DefaultParagraphFont"/>
    <w:qFormat/>
    <w:rsid w:val="00fa0f75"/>
    <w:rPr/>
  </w:style>
  <w:style w:type="character" w:styleId="SPD" w:customStyle="1">
    <w:name w:val="SPD"/>
    <w:basedOn w:val="DefaultParagraphFont"/>
    <w:qFormat/>
    <w:rsid w:val="00fa0f75"/>
    <w:rPr/>
  </w:style>
  <w:style w:type="character" w:styleId="NUM" w:customStyle="1">
    <w:name w:val="NUM"/>
    <w:basedOn w:val="DefaultParagraphFont"/>
    <w:qFormat/>
    <w:rsid w:val="00fa0f75"/>
    <w:rPr/>
  </w:style>
  <w:style w:type="character" w:styleId="NAM" w:customStyle="1">
    <w:name w:val="NAM"/>
    <w:basedOn w:val="DefaultParagraphFont"/>
    <w:qFormat/>
    <w:rsid w:val="00fa0f75"/>
    <w:rPr/>
  </w:style>
  <w:style w:type="character" w:styleId="SI" w:customStyle="1">
    <w:name w:val="SI"/>
    <w:basedOn w:val="DefaultParagraphFont"/>
    <w:qFormat/>
    <w:rsid w:val="00fa0f75"/>
    <w:rPr>
      <w:color w:val="008080"/>
    </w:rPr>
  </w:style>
  <w:style w:type="character" w:styleId="IP" w:customStyle="1">
    <w:name w:val="IP"/>
    <w:basedOn w:val="DefaultParagraphFont"/>
    <w:qFormat/>
    <w:rsid w:val="00fa0f75"/>
    <w:rPr>
      <w:color w:val="FF0000"/>
    </w:rPr>
  </w:style>
  <w:style w:type="character" w:styleId="HeaderChar" w:customStyle="1">
    <w:name w:val="Header Char"/>
    <w:basedOn w:val="DefaultParagraphFont"/>
    <w:link w:val="Header"/>
    <w:qFormat/>
    <w:rsid w:val="00b421ba"/>
    <w:rPr>
      <w:sz w:val="22"/>
    </w:rPr>
  </w:style>
  <w:style w:type="character" w:styleId="FooterChar" w:customStyle="1">
    <w:name w:val="Footer Char"/>
    <w:basedOn w:val="DefaultParagraphFont"/>
    <w:link w:val="Footer"/>
    <w:qFormat/>
    <w:rsid w:val="00b421ba"/>
    <w:rPr>
      <w:sz w:val="22"/>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DR" w:customStyle="1">
    <w:name w:val="HDR"/>
    <w:basedOn w:val="Normal"/>
    <w:qFormat/>
    <w:rsid w:val="00fa0f75"/>
    <w:pPr>
      <w:tabs>
        <w:tab w:val="clear" w:pos="360"/>
        <w:tab w:val="center" w:pos="4608" w:leader="none"/>
        <w:tab w:val="right" w:pos="9360" w:leader="none"/>
      </w:tabs>
      <w:suppressAutoHyphens w:val="true"/>
      <w:jc w:val="both"/>
    </w:pPr>
    <w:rPr/>
  </w:style>
  <w:style w:type="paragraph" w:styleId="FTR" w:customStyle="1">
    <w:name w:val="FTR"/>
    <w:basedOn w:val="Normal"/>
    <w:qFormat/>
    <w:rsid w:val="00fa0f75"/>
    <w:pPr>
      <w:tabs>
        <w:tab w:val="clear" w:pos="360"/>
        <w:tab w:val="right" w:pos="9360" w:leader="none"/>
      </w:tabs>
      <w:suppressAutoHyphens w:val="true"/>
      <w:jc w:val="both"/>
    </w:pPr>
    <w:rPr/>
  </w:style>
  <w:style w:type="paragraph" w:styleId="SCT" w:customStyle="1">
    <w:name w:val="SCT"/>
    <w:basedOn w:val="Normal"/>
    <w:next w:val="PRT"/>
    <w:qFormat/>
    <w:rsid w:val="00fa0f75"/>
    <w:pPr>
      <w:suppressAutoHyphens w:val="true"/>
      <w:spacing w:before="240" w:after="0"/>
      <w:jc w:val="both"/>
    </w:pPr>
    <w:rPr/>
  </w:style>
  <w:style w:type="paragraph" w:styleId="PRT" w:customStyle="1">
    <w:name w:val="PRT"/>
    <w:basedOn w:val="Normal"/>
    <w:next w:val="ART"/>
    <w:qFormat/>
    <w:rsid w:val="00fa0f75"/>
    <w:pPr>
      <w:keepNext w:val="true"/>
      <w:numPr>
        <w:ilvl w:val="0"/>
        <w:numId w:val="1"/>
      </w:numPr>
      <w:suppressAutoHyphens w:val="true"/>
      <w:spacing w:before="480" w:after="0"/>
      <w:jc w:val="both"/>
      <w:outlineLvl w:val="0"/>
    </w:pPr>
    <w:rPr/>
  </w:style>
  <w:style w:type="paragraph" w:styleId="SUT" w:customStyle="1">
    <w:name w:val="SUT"/>
    <w:basedOn w:val="Normal"/>
    <w:next w:val="PR1"/>
    <w:qFormat/>
    <w:rsid w:val="00fa0f75"/>
    <w:pPr>
      <w:numPr>
        <w:ilvl w:val="1"/>
        <w:numId w:val="1"/>
      </w:numPr>
      <w:suppressAutoHyphens w:val="true"/>
      <w:spacing w:before="240" w:after="0"/>
      <w:jc w:val="both"/>
      <w:outlineLvl w:val="0"/>
    </w:pPr>
    <w:rPr/>
  </w:style>
  <w:style w:type="paragraph" w:styleId="DST" w:customStyle="1">
    <w:name w:val="DST"/>
    <w:basedOn w:val="Normal"/>
    <w:next w:val="PR1"/>
    <w:qFormat/>
    <w:rsid w:val="00fa0f75"/>
    <w:pPr>
      <w:numPr>
        <w:ilvl w:val="2"/>
        <w:numId w:val="1"/>
      </w:numPr>
      <w:suppressAutoHyphens w:val="true"/>
      <w:spacing w:before="240" w:after="0"/>
      <w:jc w:val="both"/>
      <w:outlineLvl w:val="0"/>
    </w:pPr>
    <w:rPr/>
  </w:style>
  <w:style w:type="paragraph" w:styleId="ART" w:customStyle="1">
    <w:name w:val="ART"/>
    <w:basedOn w:val="Normal"/>
    <w:next w:val="PR1"/>
    <w:qFormat/>
    <w:rsid w:val="00fa0f75"/>
    <w:pPr>
      <w:keepNext w:val="true"/>
      <w:numPr>
        <w:ilvl w:val="3"/>
        <w:numId w:val="1"/>
      </w:numPr>
      <w:suppressAutoHyphens w:val="true"/>
      <w:spacing w:before="480" w:after="0"/>
      <w:jc w:val="both"/>
      <w:outlineLvl w:val="1"/>
    </w:pPr>
    <w:rPr/>
  </w:style>
  <w:style w:type="paragraph" w:styleId="PR1" w:customStyle="1">
    <w:name w:val="PR1"/>
    <w:basedOn w:val="Normal"/>
    <w:qFormat/>
    <w:rsid w:val="00fa0f75"/>
    <w:pPr>
      <w:numPr>
        <w:ilvl w:val="4"/>
        <w:numId w:val="1"/>
      </w:numPr>
      <w:suppressAutoHyphens w:val="true"/>
      <w:spacing w:before="240" w:after="0"/>
      <w:jc w:val="both"/>
      <w:outlineLvl w:val="2"/>
    </w:pPr>
    <w:rPr/>
  </w:style>
  <w:style w:type="paragraph" w:styleId="PR2" w:customStyle="1">
    <w:name w:val="PR2"/>
    <w:basedOn w:val="Normal"/>
    <w:qFormat/>
    <w:rsid w:val="00fa0f75"/>
    <w:pPr>
      <w:numPr>
        <w:ilvl w:val="5"/>
        <w:numId w:val="1"/>
      </w:numPr>
      <w:suppressAutoHyphens w:val="true"/>
      <w:jc w:val="both"/>
      <w:outlineLvl w:val="3"/>
    </w:pPr>
    <w:rPr/>
  </w:style>
  <w:style w:type="paragraph" w:styleId="PR3" w:customStyle="1">
    <w:name w:val="PR3"/>
    <w:basedOn w:val="Normal"/>
    <w:qFormat/>
    <w:rsid w:val="00fa0f75"/>
    <w:pPr>
      <w:numPr>
        <w:ilvl w:val="6"/>
        <w:numId w:val="1"/>
      </w:numPr>
      <w:suppressAutoHyphens w:val="true"/>
      <w:jc w:val="both"/>
      <w:outlineLvl w:val="4"/>
    </w:pPr>
    <w:rPr/>
  </w:style>
  <w:style w:type="paragraph" w:styleId="PR4" w:customStyle="1">
    <w:name w:val="PR4"/>
    <w:basedOn w:val="Normal"/>
    <w:qFormat/>
    <w:rsid w:val="00fa0f75"/>
    <w:pPr>
      <w:numPr>
        <w:ilvl w:val="7"/>
        <w:numId w:val="1"/>
      </w:numPr>
      <w:suppressAutoHyphens w:val="true"/>
      <w:jc w:val="both"/>
      <w:outlineLvl w:val="5"/>
    </w:pPr>
    <w:rPr/>
  </w:style>
  <w:style w:type="paragraph" w:styleId="PR5" w:customStyle="1">
    <w:name w:val="PR5"/>
    <w:basedOn w:val="Normal"/>
    <w:qFormat/>
    <w:rsid w:val="00fa0f75"/>
    <w:pPr>
      <w:numPr>
        <w:ilvl w:val="8"/>
        <w:numId w:val="1"/>
      </w:numPr>
      <w:suppressAutoHyphens w:val="true"/>
      <w:jc w:val="both"/>
      <w:outlineLvl w:val="6"/>
    </w:pPr>
    <w:rPr/>
  </w:style>
  <w:style w:type="paragraph" w:styleId="TB1" w:customStyle="1">
    <w:name w:val="TB1"/>
    <w:basedOn w:val="Normal"/>
    <w:next w:val="PR1"/>
    <w:qFormat/>
    <w:rsid w:val="00fa0f75"/>
    <w:pPr>
      <w:suppressAutoHyphens w:val="true"/>
      <w:spacing w:before="240" w:after="0"/>
      <w:ind w:left="288"/>
      <w:jc w:val="both"/>
    </w:pPr>
    <w:rPr/>
  </w:style>
  <w:style w:type="paragraph" w:styleId="TB2" w:customStyle="1">
    <w:name w:val="TB2"/>
    <w:basedOn w:val="Normal"/>
    <w:next w:val="PR2"/>
    <w:qFormat/>
    <w:rsid w:val="00fa0f75"/>
    <w:pPr>
      <w:suppressAutoHyphens w:val="true"/>
      <w:spacing w:before="240" w:after="0"/>
      <w:ind w:left="864"/>
      <w:jc w:val="both"/>
    </w:pPr>
    <w:rPr/>
  </w:style>
  <w:style w:type="paragraph" w:styleId="TB3" w:customStyle="1">
    <w:name w:val="TB3"/>
    <w:basedOn w:val="Normal"/>
    <w:next w:val="PR3"/>
    <w:qFormat/>
    <w:rsid w:val="00fa0f75"/>
    <w:pPr>
      <w:suppressAutoHyphens w:val="true"/>
      <w:spacing w:before="240" w:after="0"/>
      <w:ind w:left="1440"/>
      <w:jc w:val="both"/>
    </w:pPr>
    <w:rPr/>
  </w:style>
  <w:style w:type="paragraph" w:styleId="TB4" w:customStyle="1">
    <w:name w:val="TB4"/>
    <w:basedOn w:val="Normal"/>
    <w:next w:val="PR4"/>
    <w:qFormat/>
    <w:rsid w:val="00fa0f75"/>
    <w:pPr>
      <w:suppressAutoHyphens w:val="true"/>
      <w:spacing w:before="240" w:after="0"/>
      <w:ind w:left="2016"/>
      <w:jc w:val="both"/>
    </w:pPr>
    <w:rPr/>
  </w:style>
  <w:style w:type="paragraph" w:styleId="TB5" w:customStyle="1">
    <w:name w:val="TB5"/>
    <w:basedOn w:val="Normal"/>
    <w:next w:val="PR5"/>
    <w:qFormat/>
    <w:rsid w:val="00fa0f75"/>
    <w:pPr>
      <w:suppressAutoHyphens w:val="true"/>
      <w:spacing w:before="240" w:after="0"/>
      <w:ind w:left="2592"/>
      <w:jc w:val="both"/>
    </w:pPr>
    <w:rPr/>
  </w:style>
  <w:style w:type="paragraph" w:styleId="TF1" w:customStyle="1">
    <w:name w:val="TF1"/>
    <w:basedOn w:val="Normal"/>
    <w:next w:val="TB1"/>
    <w:qFormat/>
    <w:rsid w:val="00fa0f75"/>
    <w:pPr>
      <w:suppressAutoHyphens w:val="true"/>
      <w:spacing w:before="240" w:after="0"/>
      <w:ind w:left="288"/>
      <w:jc w:val="both"/>
    </w:pPr>
    <w:rPr/>
  </w:style>
  <w:style w:type="paragraph" w:styleId="TF2" w:customStyle="1">
    <w:name w:val="TF2"/>
    <w:basedOn w:val="Normal"/>
    <w:next w:val="TB2"/>
    <w:qFormat/>
    <w:rsid w:val="00fa0f75"/>
    <w:pPr>
      <w:suppressAutoHyphens w:val="true"/>
      <w:spacing w:before="240" w:after="0"/>
      <w:ind w:left="864"/>
      <w:jc w:val="both"/>
    </w:pPr>
    <w:rPr/>
  </w:style>
  <w:style w:type="paragraph" w:styleId="TF3" w:customStyle="1">
    <w:name w:val="TF3"/>
    <w:basedOn w:val="Normal"/>
    <w:next w:val="TB3"/>
    <w:qFormat/>
    <w:rsid w:val="00fa0f75"/>
    <w:pPr>
      <w:suppressAutoHyphens w:val="true"/>
      <w:spacing w:before="240" w:after="0"/>
      <w:ind w:left="1440"/>
      <w:jc w:val="both"/>
    </w:pPr>
    <w:rPr/>
  </w:style>
  <w:style w:type="paragraph" w:styleId="TF4" w:customStyle="1">
    <w:name w:val="TF4"/>
    <w:basedOn w:val="Normal"/>
    <w:next w:val="TB4"/>
    <w:qFormat/>
    <w:rsid w:val="00fa0f75"/>
    <w:pPr>
      <w:suppressAutoHyphens w:val="true"/>
      <w:spacing w:before="240" w:after="0"/>
      <w:ind w:left="2016"/>
      <w:jc w:val="both"/>
    </w:pPr>
    <w:rPr/>
  </w:style>
  <w:style w:type="paragraph" w:styleId="TF5" w:customStyle="1">
    <w:name w:val="TF5"/>
    <w:basedOn w:val="Normal"/>
    <w:next w:val="TB5"/>
    <w:qFormat/>
    <w:rsid w:val="00fa0f75"/>
    <w:pPr>
      <w:suppressAutoHyphens w:val="true"/>
      <w:spacing w:before="240" w:after="0"/>
      <w:ind w:left="2592"/>
      <w:jc w:val="both"/>
    </w:pPr>
    <w:rPr/>
  </w:style>
  <w:style w:type="paragraph" w:styleId="TCH" w:customStyle="1">
    <w:name w:val="TCH"/>
    <w:basedOn w:val="Normal"/>
    <w:qFormat/>
    <w:rsid w:val="00fa0f75"/>
    <w:pPr>
      <w:suppressAutoHyphens w:val="true"/>
    </w:pPr>
    <w:rPr/>
  </w:style>
  <w:style w:type="paragraph" w:styleId="TCE" w:customStyle="1">
    <w:name w:val="TCE"/>
    <w:basedOn w:val="Normal"/>
    <w:qFormat/>
    <w:rsid w:val="00fa0f75"/>
    <w:pPr>
      <w:suppressAutoHyphens w:val="true"/>
      <w:ind w:hanging="144" w:left="144"/>
    </w:pPr>
    <w:rPr/>
  </w:style>
  <w:style w:type="paragraph" w:styleId="EOS" w:customStyle="1">
    <w:name w:val="EOS"/>
    <w:basedOn w:val="Normal"/>
    <w:qFormat/>
    <w:rsid w:val="00fa0f75"/>
    <w:pPr>
      <w:suppressAutoHyphens w:val="true"/>
      <w:spacing w:before="480" w:after="0"/>
      <w:jc w:val="both"/>
    </w:pPr>
    <w:rPr/>
  </w:style>
  <w:style w:type="paragraph" w:styleId="ANT" w:customStyle="1">
    <w:name w:val="ANT"/>
    <w:basedOn w:val="Normal"/>
    <w:qFormat/>
    <w:rsid w:val="00fa0f75"/>
    <w:pPr>
      <w:suppressAutoHyphens w:val="true"/>
      <w:spacing w:before="240" w:after="0"/>
      <w:jc w:val="both"/>
    </w:pPr>
    <w:rPr>
      <w:vanish/>
      <w:color w:val="800080"/>
      <w:u w:val="single"/>
    </w:rPr>
  </w:style>
  <w:style w:type="paragraph" w:styleId="CMT" w:customStyle="1">
    <w:name w:val="CMT"/>
    <w:basedOn w:val="Normal"/>
    <w:qFormat/>
    <w:rsid w:val="00fa0f75"/>
    <w:pPr>
      <w:suppressAutoHyphens w:val="true"/>
      <w:spacing w:before="240" w:after="0"/>
      <w:jc w:val="both"/>
    </w:pPr>
    <w:rPr>
      <w:vanish/>
      <w:color w:val="0000FF"/>
    </w:rPr>
  </w:style>
  <w:style w:type="paragraph" w:styleId="RJUST" w:customStyle="1">
    <w:name w:val="RJUST"/>
    <w:basedOn w:val="Normal"/>
    <w:qFormat/>
    <w:rsid w:val="00fa0f75"/>
    <w:pPr>
      <w:jc w:val="right"/>
    </w:pPr>
    <w:rPr/>
  </w:style>
  <w:style w:type="paragraph" w:styleId="HeaderandFooter">
    <w:name w:val="Header and Footer"/>
    <w:basedOn w:val="Normal"/>
    <w:qFormat/>
    <w:pPr/>
    <w:rPr/>
  </w:style>
  <w:style w:type="paragraph" w:styleId="Header">
    <w:name w:val="header"/>
    <w:basedOn w:val="Normal"/>
    <w:link w:val="HeaderChar"/>
    <w:rsid w:val="00b421ba"/>
    <w:pPr>
      <w:tabs>
        <w:tab w:val="clear" w:pos="360"/>
        <w:tab w:val="center" w:pos="4680" w:leader="none"/>
        <w:tab w:val="right" w:pos="9360" w:leader="none"/>
      </w:tabs>
    </w:pPr>
    <w:rPr/>
  </w:style>
  <w:style w:type="paragraph" w:styleId="Footer">
    <w:name w:val="footer"/>
    <w:basedOn w:val="Normal"/>
    <w:link w:val="FooterChar"/>
    <w:rsid w:val="00b421ba"/>
    <w:pPr>
      <w:tabs>
        <w:tab w:val="clear" w:pos="36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LibreOffice/25.8.3.2$Windows_X86_64 LibreOffice_project/8ca8d55c161d602844f5428fa4b58097424e324e</Application>
  <AppVersion>15.0000</AppVersion>
  <Pages>5</Pages>
  <Words>1075</Words>
  <Characters>6411</Characters>
  <CharactersWithSpaces>7376</CharactersWithSpaces>
  <Paragraphs>84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2015-02-06T16:12:00Z</dcterms:created>
  <dc:creator>ARCOM, Inc.</dc:creator>
  <dc:description/>
  <cp:keywords>BAS-12345-MS80</cp:keywords>
  <dc:language>en-US</dc:language>
  <cp:lastModifiedBy/>
  <dcterms:modified xsi:type="dcterms:W3CDTF">2025-12-11T14:06:09Z</dcterms:modified>
  <cp:revision>9</cp:revision>
  <dc:subject>FLAGPOLES</dc:subject>
  <dc:title>SECTION 107500 - FLAGPOLES</dc:title>
</cp:coreProperties>
</file>

<file path=docProps/custom.xml><?xml version="1.0" encoding="utf-8"?>
<Properties xmlns="http://schemas.openxmlformats.org/officeDocument/2006/custom-properties" xmlns:vt="http://schemas.openxmlformats.org/officeDocument/2006/docPropsVTypes"/>
</file>