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rebuchet MS" w:hAnsi="Trebuchet MS"/>
          <w:b/>
          <w:u w:val="single"/>
        </w:rPr>
      </w:pPr>
      <w:r>
        <w:rPr>
          <w:rFonts w:ascii="Trebuchet MS" w:hAnsi="Trebuchet MS"/>
          <w:b/>
          <w:u w:val="single"/>
        </w:rPr>
        <w:t>Notice of Addendum #01 – 2/1</w:t>
      </w:r>
      <w:r>
        <w:rPr>
          <w:rFonts w:ascii="Trebuchet MS" w:hAnsi="Trebuchet MS"/>
          <w:b/>
          <w:u w:val="single"/>
        </w:rPr>
        <w:t>1</w:t>
      </w:r>
      <w:r>
        <w:rPr>
          <w:rFonts w:ascii="Trebuchet MS" w:hAnsi="Trebuchet MS"/>
          <w:b/>
          <w:u w:val="single"/>
        </w:rPr>
        <w:t>/2025</w:t>
      </w:r>
    </w:p>
    <w:p>
      <w:pPr>
        <w:pStyle w:val="Normal"/>
        <w:rPr>
          <w:rFonts w:ascii="Trebuchet MS" w:hAnsi="Trebuchet MS"/>
          <w:b/>
          <w:sz w:val="20"/>
          <w:szCs w:val="20"/>
          <w:u w:val="single"/>
        </w:rPr>
      </w:pPr>
      <w:r>
        <w:rPr>
          <w:rFonts w:ascii="Trebuchet MS" w:hAnsi="Trebuchet MS"/>
          <w:b/>
          <w:sz w:val="20"/>
          <w:szCs w:val="20"/>
          <w:u w:val="single"/>
        </w:rPr>
      </w:r>
    </w:p>
    <w:p>
      <w:pPr>
        <w:pStyle w:val="Normal"/>
        <w:tabs>
          <w:tab w:val="clear" w:pos="720"/>
          <w:tab w:val="left" w:pos="900" w:leader="none"/>
        </w:tabs>
        <w:rPr>
          <w:rFonts w:ascii="Trebuchet MS" w:hAnsi="Trebuchet MS"/>
          <w:b/>
        </w:rPr>
      </w:pPr>
      <w:r>
        <w:rPr>
          <w:rFonts w:ascii="Trebuchet MS" w:hAnsi="Trebuchet MS"/>
          <w:b/>
          <w:sz w:val="20"/>
          <w:szCs w:val="20"/>
        </w:rPr>
        <w:t>PROJECT:</w:t>
        <w:tab/>
        <w:tab/>
        <w:tab/>
      </w:r>
      <w:r>
        <w:rPr>
          <w:rFonts w:ascii="Trebuchet MS" w:hAnsi="Trebuchet MS"/>
          <w:b/>
          <w:bCs/>
          <w:sz w:val="24"/>
          <w:szCs w:val="24"/>
        </w:rPr>
        <w:t>Gymnasium HVAC and Roof Replacement</w:t>
      </w:r>
    </w:p>
    <w:p>
      <w:pPr>
        <w:pStyle w:val="Normal"/>
        <w:tabs>
          <w:tab w:val="clear" w:pos="720"/>
          <w:tab w:val="left" w:pos="900" w:leader="none"/>
        </w:tabs>
        <w:rPr>
          <w:rFonts w:ascii="Trebuchet MS" w:hAnsi="Trebuchet MS"/>
          <w:b/>
        </w:rPr>
      </w:pPr>
      <w:r>
        <w:rPr>
          <w:rFonts w:cs="RomanS" w:ascii="Trebuchet MS" w:hAnsi="Trebuchet MS"/>
          <w:b/>
          <w:bCs/>
        </w:rPr>
        <w:tab/>
        <w:tab/>
        <w:tab/>
        <w:t>at Covington Elementary School</w:t>
      </w:r>
    </w:p>
    <w:p>
      <w:pPr>
        <w:pStyle w:val="Normal"/>
        <w:rPr>
          <w:rFonts w:ascii="Trebuchet MS" w:hAnsi="Trebuchet MS" w:cs="RomanS"/>
          <w:b/>
          <w:bCs/>
          <w:color w:val="333333"/>
        </w:rPr>
      </w:pPr>
      <w:r>
        <w:rPr>
          <w:rFonts w:ascii="Trebuchet MS" w:hAnsi="Trebuchet MS"/>
          <w:sz w:val="20"/>
          <w:szCs w:val="20"/>
        </w:rPr>
        <w:tab/>
        <w:tab/>
        <w:tab/>
      </w:r>
      <w:r>
        <w:rPr>
          <w:rFonts w:cs="RomanS" w:ascii="Trebuchet MS" w:hAnsi="Trebuchet MS"/>
          <w:b/>
          <w:bCs/>
          <w:color w:val="333333"/>
          <w:sz w:val="24"/>
          <w:szCs w:val="24"/>
        </w:rPr>
        <w:t>325 S. Jackson St.</w:t>
      </w:r>
    </w:p>
    <w:p>
      <w:pPr>
        <w:pStyle w:val="Normal"/>
        <w:rPr>
          <w:rFonts w:ascii="Trebuchet MS" w:hAnsi="Trebuchet MS"/>
          <w:b/>
          <w:bCs/>
        </w:rPr>
      </w:pPr>
      <w:r>
        <w:rPr>
          <w:rFonts w:ascii="Trebuchet MS" w:hAnsi="Trebuchet MS"/>
          <w:b/>
          <w:bCs/>
        </w:rPr>
        <w:tab/>
        <w:tab/>
        <w:tab/>
        <w:t>Covington, La. 70433</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Default"/>
        <w:rPr/>
      </w:pPr>
      <w:r>
        <w:rPr>
          <w:rFonts w:ascii="Trebuchet MS" w:hAnsi="Trebuchet MS"/>
          <w:b/>
          <w:sz w:val="20"/>
          <w:szCs w:val="20"/>
        </w:rPr>
        <w:t>PROJECT NO.:</w:t>
        <w:tab/>
        <w:tab/>
      </w:r>
      <w:r>
        <w:rPr>
          <w:rFonts w:ascii="Trebuchet MS" w:hAnsi="Trebuchet MS"/>
          <w:sz w:val="20"/>
          <w:szCs w:val="20"/>
        </w:rPr>
        <w:t>STPSB PROJECT NO. 1919</w:t>
      </w:r>
    </w:p>
    <w:p>
      <w:pPr>
        <w:pStyle w:val="Normal"/>
        <w:tabs>
          <w:tab w:val="clear" w:pos="720"/>
          <w:tab w:val="left" w:pos="900" w:leader="none"/>
        </w:tabs>
        <w:rPr>
          <w:rFonts w:ascii="Trebuchet MS" w:hAnsi="Trebuchet MS"/>
          <w:b/>
          <w:sz w:val="20"/>
          <w:szCs w:val="20"/>
        </w:rPr>
      </w:pPr>
      <w:r>
        <w:rPr>
          <w:rFonts w:ascii="Trebuchet MS" w:hAnsi="Trebuchet MS"/>
          <w:b/>
          <w:sz w:val="20"/>
          <w:szCs w:val="20"/>
        </w:rPr>
      </w:r>
    </w:p>
    <w:p>
      <w:pPr>
        <w:pStyle w:val="Normal"/>
        <w:tabs>
          <w:tab w:val="clear" w:pos="720"/>
          <w:tab w:val="left" w:pos="900" w:leader="none"/>
        </w:tabs>
        <w:rPr>
          <w:rFonts w:ascii="Trebuchet MS" w:hAnsi="Trebuchet MS"/>
          <w:b/>
          <w:sz w:val="20"/>
          <w:szCs w:val="20"/>
        </w:rPr>
      </w:pPr>
      <w:r>
        <w:rPr>
          <w:rFonts w:ascii="Trebuchet MS" w:hAnsi="Trebuchet MS"/>
          <w:b/>
          <w:sz w:val="20"/>
          <w:szCs w:val="20"/>
        </w:rPr>
        <w:t>FROM:</w:t>
        <w:tab/>
        <w:tab/>
        <w:tab/>
        <w:t>DAMMON ENGINEERING</w:t>
      </w:r>
    </w:p>
    <w:p>
      <w:pPr>
        <w:pStyle w:val="Normal"/>
        <w:tabs>
          <w:tab w:val="clear" w:pos="720"/>
          <w:tab w:val="left" w:pos="900" w:leader="none"/>
        </w:tabs>
        <w:rPr>
          <w:rFonts w:ascii="Trebuchet MS" w:hAnsi="Trebuchet MS"/>
          <w:sz w:val="20"/>
          <w:szCs w:val="20"/>
        </w:rPr>
      </w:pPr>
      <w:r>
        <w:rPr>
          <w:rFonts w:ascii="Trebuchet MS" w:hAnsi="Trebuchet MS"/>
          <w:b/>
          <w:sz w:val="20"/>
          <w:szCs w:val="20"/>
        </w:rPr>
        <w:tab/>
        <w:tab/>
        <w:tab/>
      </w:r>
      <w:r>
        <w:rPr>
          <w:rFonts w:ascii="Trebuchet MS" w:hAnsi="Trebuchet MS"/>
          <w:sz w:val="20"/>
          <w:szCs w:val="20"/>
        </w:rPr>
        <w:t>554 Old Spanish Trail</w:t>
      </w:r>
    </w:p>
    <w:p>
      <w:pPr>
        <w:pStyle w:val="Normal"/>
        <w:tabs>
          <w:tab w:val="clear" w:pos="720"/>
          <w:tab w:val="left" w:pos="900" w:leader="none"/>
        </w:tabs>
        <w:rPr>
          <w:rFonts w:ascii="Trebuchet MS" w:hAnsi="Trebuchet MS"/>
          <w:sz w:val="20"/>
          <w:szCs w:val="20"/>
        </w:rPr>
      </w:pPr>
      <w:r>
        <w:rPr>
          <w:rFonts w:ascii="Trebuchet MS" w:hAnsi="Trebuchet MS"/>
          <w:sz w:val="20"/>
          <w:szCs w:val="20"/>
        </w:rPr>
        <w:tab/>
        <w:tab/>
        <w:tab/>
        <w:t>Slidell, LA  70458</w:t>
      </w:r>
    </w:p>
    <w:p>
      <w:pPr>
        <w:pStyle w:val="Normal"/>
        <w:tabs>
          <w:tab w:val="clear" w:pos="720"/>
          <w:tab w:val="left" w:pos="900" w:leader="none"/>
        </w:tabs>
        <w:rPr>
          <w:rFonts w:ascii="Trebuchet MS" w:hAnsi="Trebuchet MS"/>
          <w:sz w:val="20"/>
          <w:szCs w:val="20"/>
        </w:rPr>
      </w:pPr>
      <w:r>
        <w:rPr>
          <w:rFonts w:ascii="Trebuchet MS" w:hAnsi="Trebuchet MS"/>
          <w:sz w:val="20"/>
          <w:szCs w:val="20"/>
        </w:rPr>
        <w:tab/>
        <w:tab/>
        <w:tab/>
        <w:t>(985) 649-5832</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b/>
          <w:sz w:val="20"/>
          <w:szCs w:val="20"/>
        </w:rPr>
        <w:t>TO:</w:t>
      </w:r>
      <w:r>
        <w:rPr>
          <w:rFonts w:ascii="Trebuchet MS" w:hAnsi="Trebuchet MS"/>
          <w:sz w:val="20"/>
          <w:szCs w:val="20"/>
        </w:rPr>
        <w:tab/>
        <w:tab/>
        <w:tab/>
        <w:t>All on Record Holding Quoting Documents</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t>This Addendum forms a part of the Contract Documents and modifies the original Bid Documents dated 12/16/2025.  The contents of this Addendum shall be included in the Contract Documents when the Agreement is executed.  Changes made by this Addendum take precedence over the Documents of earlier date.</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t>All Bidders must acknowledge receipt of this Addendum in the space provided on the Bid Form.</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b/>
          <w:sz w:val="20"/>
          <w:szCs w:val="20"/>
          <w:u w:val="single"/>
        </w:rPr>
      </w:pPr>
      <w:r>
        <w:rPr>
          <w:rFonts w:ascii="Trebuchet MS" w:hAnsi="Trebuchet MS"/>
          <w:b/>
          <w:sz w:val="20"/>
          <w:szCs w:val="20"/>
          <w:u w:val="single"/>
        </w:rPr>
        <w:t>GENERAL</w:t>
      </w:r>
    </w:p>
    <w:p>
      <w:pPr>
        <w:pStyle w:val="Normal"/>
        <w:tabs>
          <w:tab w:val="clear" w:pos="720"/>
          <w:tab w:val="left" w:pos="900" w:leader="none"/>
        </w:tabs>
        <w:rPr>
          <w:rFonts w:ascii="Trebuchet MS" w:hAnsi="Trebuchet MS"/>
          <w:b/>
          <w:sz w:val="20"/>
          <w:szCs w:val="20"/>
          <w:u w:val="single"/>
        </w:rPr>
      </w:pPr>
      <w:r>
        <w:rPr>
          <w:rFonts w:ascii="Trebuchet MS" w:hAnsi="Trebuchet MS"/>
          <w:b/>
          <w:sz w:val="20"/>
          <w:szCs w:val="20"/>
          <w:u w:val="single"/>
        </w:rPr>
      </w:r>
    </w:p>
    <w:p>
      <w:pPr>
        <w:pStyle w:val="ListParagraph"/>
        <w:widowControl w:val="false"/>
        <w:numPr>
          <w:ilvl w:val="0"/>
          <w:numId w:val="1"/>
        </w:numPr>
        <w:tabs>
          <w:tab w:val="clear" w:pos="720"/>
          <w:tab w:val="left" w:pos="900" w:leader="none"/>
        </w:tabs>
        <w:suppressAutoHyphens w:val="true"/>
        <w:bidi w:val="0"/>
        <w:spacing w:lineRule="auto" w:line="240" w:before="0" w:after="0"/>
        <w:ind w:hanging="0" w:left="540" w:right="0"/>
        <w:contextualSpacing/>
        <w:jc w:val="left"/>
        <w:rPr>
          <w:rFonts w:ascii="Trebuchet MS" w:hAnsi="Trebuchet MS"/>
          <w:sz w:val="20"/>
          <w:szCs w:val="20"/>
        </w:rPr>
      </w:pPr>
      <w:r>
        <w:rPr>
          <w:rFonts w:ascii="Trebuchet MS" w:hAnsi="Trebuchet MS"/>
          <w:sz w:val="20"/>
          <w:szCs w:val="20"/>
        </w:rPr>
        <w:t>The addendum is to be distributed to registered Plan Holders via email to all Quoters.</w:t>
      </w:r>
    </w:p>
    <w:p>
      <w:pPr>
        <w:pStyle w:val="ListParagraph"/>
        <w:widowControl w:val="false"/>
        <w:numPr>
          <w:ilvl w:val="0"/>
          <w:numId w:val="0"/>
        </w:numPr>
        <w:tabs>
          <w:tab w:val="clear" w:pos="720"/>
          <w:tab w:val="left" w:pos="900" w:leader="none"/>
        </w:tabs>
        <w:suppressAutoHyphens w:val="true"/>
        <w:bidi w:val="0"/>
        <w:spacing w:lineRule="auto" w:line="240" w:before="0" w:after="0"/>
        <w:ind w:hanging="0" w:left="540" w:right="0"/>
        <w:contextualSpacing/>
        <w:jc w:val="left"/>
        <w:rPr>
          <w:rFonts w:ascii="Trebuchet MS" w:hAnsi="Trebuchet MS"/>
          <w:sz w:val="20"/>
          <w:szCs w:val="20"/>
        </w:rPr>
      </w:pPr>
      <w:r>
        <w:rPr>
          <w:rFonts w:ascii="Trebuchet MS" w:hAnsi="Trebuchet MS"/>
          <w:sz w:val="20"/>
          <w:szCs w:val="20"/>
        </w:rPr>
      </w:r>
    </w:p>
    <w:p>
      <w:pPr>
        <w:pStyle w:val="ListParagraph"/>
        <w:widowControl w:val="false"/>
        <w:numPr>
          <w:ilvl w:val="0"/>
          <w:numId w:val="1"/>
        </w:numPr>
        <w:tabs>
          <w:tab w:val="clear" w:pos="720"/>
          <w:tab w:val="left" w:pos="900" w:leader="none"/>
        </w:tabs>
        <w:suppressAutoHyphens w:val="true"/>
        <w:bidi w:val="0"/>
        <w:spacing w:lineRule="auto" w:line="240" w:before="0" w:after="0"/>
        <w:ind w:hanging="0" w:left="540" w:right="0"/>
        <w:contextualSpacing/>
        <w:jc w:val="left"/>
        <w:rPr>
          <w:rFonts w:ascii="Trebuchet MS" w:hAnsi="Trebuchet MS"/>
          <w:sz w:val="20"/>
          <w:szCs w:val="20"/>
        </w:rPr>
      </w:pPr>
      <w:r>
        <w:rPr>
          <w:rFonts w:ascii="Trebuchet MS" w:hAnsi="Trebuchet MS"/>
          <w:sz w:val="20"/>
          <w:szCs w:val="20"/>
        </w:rPr>
        <w:t xml:space="preserve">The Request for Quotes was inadvertently listed the STPSB Project No. as 1917, however the correct Project No. is 1919.   </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PlainText"/>
        <w:rPr>
          <w:rFonts w:ascii="Trebuchet MS" w:hAnsi="Trebuchet MS"/>
          <w:bCs/>
          <w:sz w:val="20"/>
          <w:szCs w:val="20"/>
        </w:rPr>
      </w:pPr>
      <w:r>
        <w:rPr>
          <w:rFonts w:ascii="Trebuchet MS" w:hAnsi="Trebuchet MS"/>
          <w:bCs/>
          <w:sz w:val="20"/>
          <w:szCs w:val="20"/>
        </w:rPr>
      </w:r>
    </w:p>
    <w:p>
      <w:pPr>
        <w:pStyle w:val="Normal"/>
        <w:tabs>
          <w:tab w:val="clear" w:pos="720"/>
          <w:tab w:val="left" w:pos="900" w:leader="none"/>
        </w:tabs>
        <w:rPr>
          <w:rFonts w:ascii="Trebuchet MS" w:hAnsi="Trebuchet MS"/>
          <w:b/>
          <w:sz w:val="20"/>
          <w:szCs w:val="20"/>
          <w:u w:val="single"/>
        </w:rPr>
      </w:pPr>
      <w:r>
        <w:rPr>
          <w:b/>
          <w:u w:val="single"/>
        </w:rPr>
        <w:t>MODIFICATIONS TO THE SPECIFICATIONS</w:t>
      </w:r>
    </w:p>
    <w:p>
      <w:pPr>
        <w:pStyle w:val="Normal"/>
        <w:tabs>
          <w:tab w:val="clear" w:pos="720"/>
          <w:tab w:val="left" w:pos="900" w:leader="none"/>
        </w:tabs>
        <w:ind w:left="450"/>
        <w:rPr>
          <w:rFonts w:ascii="Trebuchet MS" w:hAnsi="Trebuchet MS"/>
          <w:sz w:val="20"/>
          <w:szCs w:val="20"/>
        </w:rPr>
      </w:pPr>
      <w:r>
        <w:rPr>
          <w:rFonts w:ascii="Trebuchet MS" w:hAnsi="Trebuchet MS"/>
          <w:sz w:val="20"/>
          <w:szCs w:val="20"/>
        </w:rPr>
      </w:r>
    </w:p>
    <w:p>
      <w:pPr>
        <w:pStyle w:val="Normal"/>
        <w:widowControl w:val="false"/>
        <w:tabs>
          <w:tab w:val="clear" w:pos="720"/>
          <w:tab w:val="left" w:pos="900" w:leader="none"/>
        </w:tabs>
        <w:suppressAutoHyphens w:val="true"/>
        <w:bidi w:val="0"/>
        <w:spacing w:lineRule="auto" w:line="240" w:before="0" w:after="0"/>
        <w:ind w:hanging="0" w:left="540" w:right="0"/>
        <w:jc w:val="left"/>
        <w:rPr>
          <w:rFonts w:ascii="Trebuchet MS" w:hAnsi="Trebuchet MS"/>
          <w:sz w:val="20"/>
          <w:szCs w:val="20"/>
        </w:rPr>
      </w:pPr>
      <w:r>
        <w:rPr>
          <w:rFonts w:ascii="Trebuchet MS" w:hAnsi="Trebuchet MS"/>
          <w:sz w:val="20"/>
          <w:szCs w:val="20"/>
        </w:rPr>
        <w:t xml:space="preserve">3)  Instruction to Proposers on page IB5, paragraph 4.3.1 the yellow high lighted area in the middle of the paragraph revise to read :   “QUOTES ON CONSTRUCTION OF Gymnasium HVAC and Roof Replacement at Covington Elementary School TO BE OPENED March 5, 2026” </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b/>
          <w:sz w:val="20"/>
          <w:szCs w:val="20"/>
          <w:u w:val="single"/>
        </w:rPr>
      </w:pPr>
      <w:r>
        <w:rPr>
          <w:b/>
          <w:u w:val="single"/>
        </w:rPr>
        <w:t>MODIFICATIONS TO THE DRAWINGS</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widowControl w:val="false"/>
        <w:tabs>
          <w:tab w:val="clear" w:pos="720"/>
          <w:tab w:val="left" w:pos="900" w:leader="none"/>
        </w:tabs>
        <w:suppressAutoHyphens w:val="true"/>
        <w:bidi w:val="0"/>
        <w:spacing w:lineRule="auto" w:line="240" w:before="0" w:after="0"/>
        <w:ind w:hanging="0" w:left="540" w:right="0"/>
        <w:jc w:val="left"/>
        <w:rPr>
          <w:rFonts w:ascii="Trebuchet MS" w:hAnsi="Trebuchet MS"/>
          <w:sz w:val="20"/>
          <w:szCs w:val="20"/>
        </w:rPr>
      </w:pPr>
      <w:r>
        <w:rPr>
          <w:rFonts w:ascii="Trebuchet MS" w:hAnsi="Trebuchet MS"/>
          <w:sz w:val="20"/>
          <w:szCs w:val="20"/>
        </w:rPr>
        <w:t>4)  Revise sheet M101 note #3 first sentence to read :</w:t>
      </w:r>
    </w:p>
    <w:p>
      <w:pPr>
        <w:pStyle w:val="Normal"/>
        <w:widowControl w:val="false"/>
        <w:tabs>
          <w:tab w:val="clear" w:pos="720"/>
          <w:tab w:val="left" w:pos="900" w:leader="none"/>
        </w:tabs>
        <w:suppressAutoHyphens w:val="true"/>
        <w:bidi w:val="0"/>
        <w:spacing w:lineRule="auto" w:line="240" w:before="0" w:after="0"/>
        <w:ind w:hanging="0" w:left="0" w:right="0"/>
        <w:jc w:val="left"/>
        <w:rPr>
          <w:rFonts w:ascii="Trebuchet MS" w:hAnsi="Trebuchet MS"/>
          <w:sz w:val="20"/>
          <w:szCs w:val="20"/>
        </w:rPr>
      </w:pPr>
      <w:r>
        <w:rPr>
          <w:rFonts w:ascii="Trebuchet MS" w:hAnsi="Trebuchet MS"/>
          <w:sz w:val="20"/>
          <w:szCs w:val="20"/>
        </w:rPr>
        <w:t>CLEAN AND INSTALL NEW SUPPLY AND RETURN DUCTWORK THAT WAS DEMO’D PREVIOUSLY.</w:t>
      </w:r>
    </w:p>
    <w:p>
      <w:pPr>
        <w:pStyle w:val="Normal"/>
        <w:widowControl w:val="false"/>
        <w:tabs>
          <w:tab w:val="clear" w:pos="720"/>
          <w:tab w:val="left" w:pos="900" w:leader="none"/>
        </w:tabs>
        <w:suppressAutoHyphens w:val="true"/>
        <w:bidi w:val="0"/>
        <w:spacing w:lineRule="auto" w:line="240" w:before="0" w:after="0"/>
        <w:ind w:hanging="0" w:left="0" w:right="0"/>
        <w:jc w:val="left"/>
        <w:rPr>
          <w:rFonts w:ascii="Trebuchet MS" w:hAnsi="Trebuchet MS"/>
          <w:sz w:val="20"/>
          <w:szCs w:val="20"/>
        </w:rPr>
      </w:pPr>
      <w:r>
        <w:rPr>
          <w:rFonts w:ascii="Trebuchet MS" w:hAnsi="Trebuchet MS"/>
          <w:sz w:val="20"/>
          <w:szCs w:val="20"/>
        </w:rPr>
      </w:r>
    </w:p>
    <w:p>
      <w:pPr>
        <w:pStyle w:val="Normal"/>
        <w:widowControl w:val="false"/>
        <w:tabs>
          <w:tab w:val="clear" w:pos="720"/>
          <w:tab w:val="left" w:pos="900" w:leader="none"/>
        </w:tabs>
        <w:suppressAutoHyphens w:val="true"/>
        <w:bidi w:val="0"/>
        <w:spacing w:lineRule="auto" w:line="240" w:before="0" w:after="0"/>
        <w:ind w:hanging="0" w:left="0" w:right="0"/>
        <w:jc w:val="left"/>
        <w:rPr>
          <w:rFonts w:ascii="Trebuchet MS" w:hAnsi="Trebuchet MS"/>
          <w:sz w:val="20"/>
          <w:szCs w:val="20"/>
        </w:rPr>
      </w:pPr>
      <w:r>
        <w:rPr>
          <w:rFonts w:ascii="Trebuchet MS" w:hAnsi="Trebuchet MS"/>
          <w:sz w:val="20"/>
          <w:szCs w:val="20"/>
        </w:rPr>
        <w:tab/>
        <w:t>Note: This new supply and return ductwork nearest to the RTU will allow for any deviations made by the manufacture between the existing RTU and the new RTU.</w:t>
      </w:r>
    </w:p>
    <w:p>
      <w:pPr>
        <w:pStyle w:val="Normal"/>
        <w:widowControl w:val="false"/>
        <w:tabs>
          <w:tab w:val="clear" w:pos="720"/>
          <w:tab w:val="left" w:pos="900" w:leader="none"/>
        </w:tabs>
        <w:suppressAutoHyphens w:val="true"/>
        <w:bidi w:val="0"/>
        <w:spacing w:lineRule="auto" w:line="240" w:before="0" w:after="0"/>
        <w:ind w:hanging="0" w:left="540" w:right="0"/>
        <w:jc w:val="left"/>
        <w:rPr>
          <w:rFonts w:ascii="Trebuchet MS" w:hAnsi="Trebuchet MS"/>
          <w:sz w:val="20"/>
          <w:szCs w:val="20"/>
        </w:rPr>
      </w:pPr>
      <w:r>
        <w:rPr>
          <w:rFonts w:ascii="Trebuchet MS" w:hAnsi="Trebuchet MS"/>
          <w:sz w:val="20"/>
          <w:szCs w:val="20"/>
        </w:rPr>
      </w:r>
    </w:p>
    <w:p>
      <w:pPr>
        <w:pStyle w:val="Normal"/>
        <w:widowControl w:val="false"/>
        <w:tabs>
          <w:tab w:val="clear" w:pos="720"/>
          <w:tab w:val="left" w:pos="900" w:leader="none"/>
        </w:tabs>
        <w:suppressAutoHyphens w:val="true"/>
        <w:bidi w:val="0"/>
        <w:spacing w:lineRule="auto" w:line="240" w:before="0" w:after="0"/>
        <w:ind w:hanging="0" w:left="540" w:right="0"/>
        <w:jc w:val="left"/>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b w:val="false"/>
          <w:bCs w:val="false"/>
          <w:sz w:val="20"/>
          <w:szCs w:val="20"/>
          <w:u w:val="none"/>
        </w:rPr>
      </w:pPr>
      <w:r>
        <w:rPr>
          <w:b/>
          <w:u w:val="single"/>
        </w:rPr>
        <w:t xml:space="preserve">GENERAL  QUESTIONS </w:t>
      </w:r>
      <w:r>
        <w:rPr>
          <w:b w:val="false"/>
          <w:bCs w:val="false"/>
          <w:u w:val="none"/>
        </w:rPr>
        <w:t xml:space="preserve">(Response in </w:t>
      </w:r>
      <w:r>
        <w:rPr>
          <w:b/>
          <w:bCs/>
          <w:u w:val="none"/>
        </w:rPr>
        <w:t>BOLD</w:t>
      </w:r>
      <w:r>
        <w:rPr>
          <w:b w:val="false"/>
          <w:bCs w:val="false"/>
          <w:u w:val="none"/>
        </w:rPr>
        <w:t>)</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t>- Can anyone visit the site before the Quotes are due?</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tab/>
      </w:r>
      <w:r>
        <w:rPr>
          <w:rFonts w:ascii="Trebuchet MS" w:hAnsi="Trebuchet MS"/>
          <w:b/>
          <w:bCs/>
          <w:sz w:val="24"/>
          <w:szCs w:val="24"/>
        </w:rPr>
        <w:t>Site visits need to be arranged prior to visit.  Contact STPSB to arrange  a meeting time.</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t>- Is Trane and specified model number the only acceptable manufacture/model to replace the existing RTU’s?</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tab/>
      </w:r>
      <w:r>
        <w:rPr>
          <w:rFonts w:ascii="Trebuchet MS" w:hAnsi="Trebuchet MS"/>
          <w:b/>
          <w:bCs/>
          <w:sz w:val="24"/>
          <w:szCs w:val="24"/>
        </w:rPr>
        <w:t>If the HVAC proposed is not the one in the design package, the contractor shall provide any modifications necessary for a complete installation at NO ADDITIONAL COST.  This can include structural revisions to the existing support system as well as the ductwork to use the existing penetrations for supply and exhaust.  Prior to ordering the equipment a plan must be submitted and approved by the engineer.</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BodyText"/>
        <w:tabs>
          <w:tab w:val="clear" w:pos="720"/>
          <w:tab w:val="left" w:pos="900" w:leader="none"/>
        </w:tabs>
        <w:rPr>
          <w:rFonts w:ascii="Trebuchet MS" w:hAnsi="Trebuchet MS"/>
          <w:b w:val="false"/>
          <w:i w:val="false"/>
          <w:caps w:val="false"/>
          <w:smallCaps w:val="false"/>
          <w:color w:val="000000"/>
          <w:spacing w:val="0"/>
          <w:sz w:val="20"/>
          <w:szCs w:val="20"/>
        </w:rPr>
      </w:pPr>
      <w:r>
        <w:rPr>
          <w:rFonts w:ascii="Trebuchet MS" w:hAnsi="Trebuchet MS"/>
          <w:b w:val="false"/>
          <w:i w:val="false"/>
          <w:caps w:val="false"/>
          <w:smallCaps w:val="false"/>
          <w:color w:val="000000"/>
          <w:spacing w:val="0"/>
          <w:sz w:val="20"/>
          <w:szCs w:val="20"/>
        </w:rPr>
        <w:t>-Does the condensate drain need to be replaced with copper or is PVC acceptable?</w:t>
      </w:r>
    </w:p>
    <w:p>
      <w:pPr>
        <w:pStyle w:val="BodyText"/>
        <w:tabs>
          <w:tab w:val="clear" w:pos="720"/>
          <w:tab w:val="left" w:pos="900" w:leader="none"/>
        </w:tabs>
        <w:rPr>
          <w:rFonts w:ascii="Trebuchet MS" w:hAnsi="Trebuchet MS"/>
          <w:b w:val="false"/>
          <w:i w:val="false"/>
          <w:caps w:val="false"/>
          <w:smallCaps w:val="false"/>
          <w:color w:val="000000"/>
          <w:spacing w:val="0"/>
          <w:sz w:val="20"/>
          <w:szCs w:val="20"/>
        </w:rPr>
      </w:pPr>
      <w:r>
        <w:rPr>
          <w:rFonts w:ascii="Trebuchet MS" w:hAnsi="Trebuchet MS"/>
          <w:b w:val="false"/>
          <w:i w:val="false"/>
          <w:caps w:val="false"/>
          <w:smallCaps w:val="false"/>
          <w:color w:val="000000"/>
          <w:spacing w:val="0"/>
          <w:sz w:val="20"/>
          <w:szCs w:val="20"/>
        </w:rPr>
        <w:tab/>
      </w:r>
      <w:r>
        <w:rPr>
          <w:rFonts w:ascii="Trebuchet MS" w:hAnsi="Trebuchet MS"/>
          <w:b/>
          <w:bCs/>
          <w:i w:val="false"/>
          <w:caps w:val="false"/>
          <w:smallCaps w:val="false"/>
          <w:color w:val="000000"/>
          <w:spacing w:val="0"/>
          <w:sz w:val="24"/>
          <w:szCs w:val="24"/>
        </w:rPr>
        <w:t>Condensate drain can be PVC but will require more supports to prevent sagging.  PVC shall also be UV resistant.  If PVC is selected provide a plan that details how sagging will be prevented over the life time of the drain.</w:t>
      </w:r>
      <w:r>
        <w:rPr>
          <w:rFonts w:ascii="Trebuchet MS" w:hAnsi="Trebuchet MS"/>
          <w:b w:val="false"/>
          <w:i w:val="false"/>
          <w:caps w:val="false"/>
          <w:smallCaps w:val="false"/>
          <w:color w:val="000000"/>
          <w:spacing w:val="0"/>
          <w:sz w:val="24"/>
          <w:szCs w:val="24"/>
        </w:rPr>
        <w:t xml:space="preserve">  </w:t>
      </w:r>
      <w:r>
        <w:rPr>
          <w:rFonts w:ascii="Trebuchet MS" w:hAnsi="Trebuchet MS"/>
          <w:b/>
          <w:bCs/>
          <w:i w:val="false"/>
          <w:caps w:val="false"/>
          <w:smallCaps w:val="false"/>
          <w:color w:val="000000"/>
          <w:spacing w:val="0"/>
          <w:sz w:val="24"/>
          <w:szCs w:val="24"/>
        </w:rPr>
        <w:t xml:space="preserve">Also, note on sheet M101 the first sentence of Note #3 states:  “PROVIDE CONDENSATE DRAINS FROM </w:t>
      </w:r>
      <w:r>
        <w:rPr>
          <w:rFonts w:ascii="Trebuchet MS" w:hAnsi="Trebuchet MS"/>
          <w:b/>
          <w:bCs/>
          <w:i w:val="false"/>
          <w:caps w:val="false"/>
          <w:smallCaps w:val="false"/>
          <w:color w:val="000000"/>
          <w:spacing w:val="0"/>
          <w:sz w:val="24"/>
          <w:szCs w:val="24"/>
          <w:u w:val="single"/>
        </w:rPr>
        <w:t>ALL 3 RTU's</w:t>
      </w:r>
      <w:r>
        <w:rPr>
          <w:rFonts w:ascii="Trebuchet MS" w:hAnsi="Trebuchet MS"/>
          <w:b/>
          <w:bCs/>
          <w:i w:val="false"/>
          <w:caps w:val="false"/>
          <w:smallCaps w:val="false"/>
          <w:color w:val="000000"/>
          <w:spacing w:val="0"/>
          <w:sz w:val="24"/>
          <w:szCs w:val="24"/>
        </w:rPr>
        <w:t xml:space="preserve"> ON ROOF ROUTE TO EXISTING PLUMBING ROOF VENT STACKS SHOWN.”</w:t>
      </w:r>
    </w:p>
    <w:p>
      <w:pPr>
        <w:pStyle w:val="BodyText"/>
        <w:widowControl/>
        <w:tabs>
          <w:tab w:val="clear" w:pos="720"/>
          <w:tab w:val="left" w:pos="900" w:leader="none"/>
        </w:tabs>
        <w:spacing w:lineRule="auto" w:line="240" w:before="0" w:after="0"/>
        <w:ind w:hanging="0" w:left="0" w:right="0"/>
        <w:rPr>
          <w:rFonts w:ascii="Trebuchet MS" w:hAnsi="Trebuchet MS"/>
          <w:b w:val="false"/>
          <w:i w:val="false"/>
          <w:caps w:val="false"/>
          <w:smallCaps w:val="false"/>
          <w:color w:val="000000"/>
          <w:spacing w:val="0"/>
          <w:sz w:val="20"/>
          <w:szCs w:val="20"/>
        </w:rPr>
      </w:pPr>
      <w:r>
        <w:rPr>
          <w:rFonts w:ascii="Trebuchet MS" w:hAnsi="Trebuchet MS"/>
          <w:b w:val="false"/>
          <w:i w:val="false"/>
          <w:caps w:val="false"/>
          <w:smallCaps w:val="false"/>
          <w:color w:val="000000"/>
          <w:spacing w:val="0"/>
          <w:sz w:val="20"/>
          <w:szCs w:val="20"/>
        </w:rPr>
        <w:t>-Does the condensate drain need to be insulated? If so, do we need to install a weather jacket on the insulation?</w:t>
      </w:r>
    </w:p>
    <w:p>
      <w:pPr>
        <w:pStyle w:val="BodyText"/>
        <w:widowControl/>
        <w:tabs>
          <w:tab w:val="clear" w:pos="720"/>
          <w:tab w:val="left" w:pos="900" w:leader="none"/>
        </w:tabs>
        <w:spacing w:lineRule="auto" w:line="240" w:before="0" w:after="0"/>
        <w:ind w:hanging="0" w:left="0" w:right="0"/>
        <w:rPr>
          <w:rFonts w:ascii="Trebuchet MS" w:hAnsi="Trebuchet MS"/>
          <w:b w:val="false"/>
          <w:i w:val="false"/>
          <w:caps w:val="false"/>
          <w:smallCaps w:val="false"/>
          <w:color w:val="000000"/>
          <w:spacing w:val="0"/>
          <w:sz w:val="20"/>
          <w:szCs w:val="20"/>
        </w:rPr>
      </w:pPr>
      <w:r>
        <w:rPr>
          <w:rFonts w:ascii="Trebuchet MS" w:hAnsi="Trebuchet MS"/>
          <w:b w:val="false"/>
          <w:i w:val="false"/>
          <w:caps w:val="false"/>
          <w:smallCaps w:val="false"/>
          <w:color w:val="000000"/>
          <w:spacing w:val="0"/>
          <w:sz w:val="20"/>
          <w:szCs w:val="20"/>
        </w:rPr>
      </w:r>
    </w:p>
    <w:p>
      <w:pPr>
        <w:pStyle w:val="BodyText"/>
        <w:widowControl/>
        <w:tabs>
          <w:tab w:val="clear" w:pos="720"/>
          <w:tab w:val="left" w:pos="900" w:leader="none"/>
        </w:tabs>
        <w:spacing w:lineRule="auto" w:line="240" w:before="0" w:after="0"/>
        <w:ind w:hanging="0" w:left="0" w:right="0"/>
        <w:rPr>
          <w:rFonts w:ascii="Trebuchet MS" w:hAnsi="Trebuchet MS"/>
          <w:b w:val="false"/>
          <w:i w:val="false"/>
          <w:caps w:val="false"/>
          <w:smallCaps w:val="false"/>
          <w:color w:val="000000"/>
          <w:spacing w:val="0"/>
          <w:sz w:val="20"/>
          <w:szCs w:val="20"/>
        </w:rPr>
      </w:pPr>
      <w:r>
        <w:rPr>
          <w:rFonts w:ascii="Trebuchet MS" w:hAnsi="Trebuchet MS"/>
          <w:b w:val="false"/>
          <w:i w:val="false"/>
          <w:caps w:val="false"/>
          <w:smallCaps w:val="false"/>
          <w:color w:val="000000"/>
          <w:spacing w:val="0"/>
          <w:sz w:val="20"/>
          <w:szCs w:val="20"/>
        </w:rPr>
        <w:tab/>
      </w:r>
      <w:r>
        <w:rPr>
          <w:rFonts w:ascii="Trebuchet MS" w:hAnsi="Trebuchet MS"/>
          <w:b/>
          <w:bCs/>
          <w:i w:val="false"/>
          <w:caps w:val="false"/>
          <w:smallCaps w:val="false"/>
          <w:color w:val="000000"/>
          <w:spacing w:val="0"/>
          <w:sz w:val="24"/>
          <w:szCs w:val="24"/>
        </w:rPr>
        <w:t>The condensate drain on roofs do not require insulation.</w:t>
      </w:r>
    </w:p>
    <w:p>
      <w:pPr>
        <w:pStyle w:val="BodyText"/>
        <w:widowControl/>
        <w:tabs>
          <w:tab w:val="clear" w:pos="720"/>
          <w:tab w:val="left" w:pos="900" w:leader="none"/>
        </w:tabs>
        <w:spacing w:lineRule="auto" w:line="240" w:before="0" w:after="0"/>
        <w:ind w:hanging="0" w:left="0" w:right="0"/>
        <w:rPr>
          <w:rFonts w:ascii="Trebuchet MS" w:hAnsi="Trebuchet MS"/>
          <w:b w:val="false"/>
          <w:i w:val="false"/>
          <w:caps w:val="false"/>
          <w:smallCaps w:val="false"/>
          <w:color w:val="000000"/>
          <w:spacing w:val="0"/>
          <w:sz w:val="20"/>
          <w:szCs w:val="20"/>
        </w:rPr>
      </w:pPr>
      <w:r>
        <w:rPr>
          <w:rFonts w:ascii="Trebuchet MS" w:hAnsi="Trebuchet MS"/>
          <w:b w:val="false"/>
          <w:i w:val="false"/>
          <w:caps w:val="false"/>
          <w:smallCaps w:val="false"/>
          <w:color w:val="000000"/>
          <w:spacing w:val="0"/>
          <w:sz w:val="20"/>
          <w:szCs w:val="20"/>
        </w:rPr>
      </w:r>
    </w:p>
    <w:p>
      <w:pPr>
        <w:pStyle w:val="BodyText"/>
        <w:widowControl/>
        <w:tabs>
          <w:tab w:val="clear" w:pos="720"/>
          <w:tab w:val="left" w:pos="900" w:leader="none"/>
        </w:tabs>
        <w:spacing w:lineRule="auto" w:line="240" w:before="0" w:after="0"/>
        <w:ind w:hanging="0" w:left="0" w:right="0"/>
        <w:rPr>
          <w:rFonts w:ascii="Trebuchet MS" w:hAnsi="Trebuchet MS"/>
          <w:b w:val="false"/>
          <w:i w:val="false"/>
          <w:caps w:val="false"/>
          <w:smallCaps w:val="false"/>
          <w:color w:val="000000"/>
          <w:spacing w:val="0"/>
          <w:sz w:val="20"/>
          <w:szCs w:val="20"/>
        </w:rPr>
      </w:pPr>
      <w:r>
        <w:rPr>
          <w:rFonts w:ascii="Trebuchet MS" w:hAnsi="Trebuchet MS"/>
          <w:b w:val="false"/>
          <w:i w:val="false"/>
          <w:caps w:val="false"/>
          <w:smallCaps w:val="false"/>
          <w:color w:val="000000"/>
          <w:spacing w:val="0"/>
          <w:sz w:val="20"/>
          <w:szCs w:val="20"/>
        </w:rPr>
        <w:t>-Can we submit for an alternate material to the cush-a-block?</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b/>
          <w:bCs/>
          <w:sz w:val="24"/>
          <w:szCs w:val="24"/>
        </w:rPr>
        <w:tab/>
        <w:t xml:space="preserve">Any manufactured roof supports that allow the condensate drain line(s) to be secured to the support, and provides sufficient roof surface area to keep drain lines from moving is acceptable.  4X4 wood blocks are not acceptable. </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t>- S</w:t>
      </w:r>
      <w:r>
        <w:rPr>
          <w:rFonts w:cs="Trebuchet MS" w:ascii="Trebuchet MS" w:hAnsi="Trebuchet MS"/>
          <w:sz w:val="20"/>
          <w:szCs w:val="20"/>
        </w:rPr>
        <w:t>ome suppliers for products have long lead times prior to shipping the product.</w:t>
      </w:r>
    </w:p>
    <w:p>
      <w:pPr>
        <w:pStyle w:val="Normal"/>
        <w:tabs>
          <w:tab w:val="clear" w:pos="720"/>
          <w:tab w:val="left" w:pos="900" w:leader="none"/>
        </w:tabs>
        <w:rPr>
          <w:rFonts w:ascii="Trebuchet MS" w:hAnsi="Trebuchet MS" w:cs="Trebuchet MS"/>
          <w:b/>
          <w:bCs/>
          <w:sz w:val="22"/>
          <w:szCs w:val="22"/>
        </w:rPr>
      </w:pPr>
      <w:r>
        <w:rPr>
          <w:rFonts w:cs="Trebuchet MS" w:ascii="Trebuchet MS" w:hAnsi="Trebuchet MS"/>
          <w:b/>
          <w:bCs/>
          <w:sz w:val="22"/>
          <w:szCs w:val="22"/>
        </w:rPr>
      </w:r>
    </w:p>
    <w:p>
      <w:pPr>
        <w:pStyle w:val="Normal"/>
        <w:tabs>
          <w:tab w:val="clear" w:pos="720"/>
          <w:tab w:val="left" w:pos="900" w:leader="none"/>
        </w:tabs>
        <w:rPr>
          <w:rFonts w:ascii="Trebuchet MS" w:hAnsi="Trebuchet MS" w:cs="Trebuchet MS"/>
          <w:b/>
          <w:bCs/>
          <w:sz w:val="22"/>
          <w:szCs w:val="22"/>
        </w:rPr>
      </w:pPr>
      <w:r>
        <w:rPr>
          <w:rFonts w:cs="Trebuchet MS" w:ascii="Trebuchet MS" w:hAnsi="Trebuchet MS"/>
          <w:b/>
          <w:bCs/>
          <w:sz w:val="24"/>
          <w:szCs w:val="24"/>
        </w:rPr>
        <w:t>If there are one or more of your suppliers for this project that have long lead times, a phased approach can be used when issuing the Notice to Proceed (NTP). The first would be an administrative NTP to order the product(s) with long lead times and then when the firm delivery date has been established a second NTP would be issued for construction.  This Construction NTP would start the allowed construction time as specified in the Instructions to Proposers.</w:t>
      </w:r>
    </w:p>
    <w:p>
      <w:pPr>
        <w:pStyle w:val="Normal"/>
        <w:tabs>
          <w:tab w:val="clear" w:pos="720"/>
          <w:tab w:val="left" w:pos="900" w:leader="none"/>
        </w:tabs>
        <w:rPr>
          <w:rFonts w:ascii="Trebuchet MS" w:hAnsi="Trebuchet MS" w:cs="Trebuchet MS"/>
          <w:b/>
          <w:bCs/>
          <w:sz w:val="24"/>
          <w:szCs w:val="24"/>
        </w:rPr>
      </w:pPr>
      <w:r>
        <w:rPr>
          <w:rFonts w:cs="Trebuchet MS" w:ascii="Trebuchet MS" w:hAnsi="Trebuchet MS"/>
          <w:b/>
          <w:bCs/>
          <w:sz w:val="24"/>
          <w:szCs w:val="24"/>
        </w:rPr>
      </w:r>
    </w:p>
    <w:p>
      <w:pPr>
        <w:pStyle w:val="Normal"/>
        <w:tabs>
          <w:tab w:val="clear" w:pos="720"/>
          <w:tab w:val="left" w:pos="900" w:leader="none"/>
        </w:tabs>
        <w:rPr>
          <w:rFonts w:ascii="Trebuchet MS" w:hAnsi="Trebuchet MS" w:cs="Trebuchet MS"/>
          <w:b w:val="false"/>
          <w:bCs w:val="false"/>
          <w:sz w:val="24"/>
          <w:szCs w:val="24"/>
        </w:rPr>
      </w:pPr>
      <w:r>
        <w:rPr>
          <w:rFonts w:cs="Trebuchet MS" w:ascii="Trebuchet MS" w:hAnsi="Trebuchet MS"/>
          <w:b w:val="false"/>
          <w:bCs w:val="false"/>
          <w:sz w:val="24"/>
          <w:szCs w:val="24"/>
        </w:rPr>
        <w:t>Note: Prior to issuing a construction NTP all materials shall be either on site, at contractor’s site or have a valid ship and arrival date.</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t>- How can the crane be placed for placement of the HVAC units?</w:t>
      </w:r>
    </w:p>
    <w:p>
      <w:pPr>
        <w:pStyle w:val="Normal"/>
        <w:tabs>
          <w:tab w:val="clear" w:pos="720"/>
          <w:tab w:val="left" w:pos="900" w:leader="none"/>
        </w:tabs>
        <w:rPr>
          <w:rFonts w:ascii="Trebuchet MS" w:hAnsi="Trebuchet MS"/>
          <w:b/>
          <w:bCs/>
          <w:sz w:val="24"/>
          <w:szCs w:val="24"/>
        </w:rPr>
      </w:pPr>
      <w:r>
        <w:rPr>
          <w:rFonts w:ascii="Trebuchet MS" w:hAnsi="Trebuchet MS"/>
          <w:b/>
          <w:bCs/>
          <w:sz w:val="24"/>
          <w:szCs w:val="24"/>
        </w:rPr>
      </w:r>
    </w:p>
    <w:p>
      <w:pPr>
        <w:pStyle w:val="Normal"/>
        <w:tabs>
          <w:tab w:val="clear" w:pos="720"/>
          <w:tab w:val="left" w:pos="900" w:leader="none"/>
        </w:tabs>
        <w:rPr>
          <w:rFonts w:ascii="Trebuchet MS" w:hAnsi="Trebuchet MS"/>
          <w:b/>
          <w:bCs/>
          <w:sz w:val="24"/>
          <w:szCs w:val="24"/>
        </w:rPr>
      </w:pPr>
      <w:r>
        <w:rPr>
          <w:rFonts w:ascii="Trebuchet MS" w:hAnsi="Trebuchet MS"/>
          <w:b/>
          <w:bCs/>
          <w:sz w:val="24"/>
          <w:szCs w:val="24"/>
        </w:rPr>
        <w:t xml:space="preserve">The only location available for a crane to set both HVAC units on the roof is the concrete pad behind the gym.  This concrete pad is not considered structural so structural crane mats and cribbing will be required to keep the slab from cracking.  Contractor is responsible for any damage to the concrete pad.  </w:t>
      </w:r>
      <w:r>
        <w:rPr>
          <w:rFonts w:ascii="Trebuchet MS" w:hAnsi="Trebuchet MS"/>
          <w:b/>
          <w:bCs/>
          <w:sz w:val="24"/>
          <w:szCs w:val="24"/>
        </w:rPr>
        <w:t>There is a chainlink fence around this area so removal and re-installation will be required by the contractor.</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b/>
          <w:sz w:val="20"/>
          <w:szCs w:val="20"/>
          <w:u w:val="single"/>
        </w:rPr>
      </w:pPr>
      <w:r>
        <w:rPr>
          <w:rFonts w:ascii="Trebuchet MS" w:hAnsi="Trebuchet MS"/>
          <w:b/>
          <w:sz w:val="20"/>
          <w:szCs w:val="20"/>
          <w:u w:val="single"/>
        </w:rPr>
        <w:t>THE ADDENDUM No. 01 CONSISTS OF:</w:t>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clear" w:pos="720"/>
          <w:tab w:val="left" w:pos="900" w:leader="none"/>
        </w:tabs>
        <w:rPr>
          <w:rFonts w:ascii="Trebuchet MS" w:hAnsi="Trebuchet MS"/>
          <w:sz w:val="20"/>
          <w:szCs w:val="20"/>
        </w:rPr>
      </w:pPr>
      <w:r>
        <w:rPr>
          <w:rFonts w:ascii="Trebuchet MS" w:hAnsi="Trebuchet MS"/>
          <w:sz w:val="20"/>
          <w:szCs w:val="20"/>
        </w:rPr>
        <w:t xml:space="preserve">Addendum Cover and Narrative, One (1) typed pages; </w:t>
        <w:tab/>
      </w:r>
    </w:p>
    <w:p>
      <w:pPr>
        <w:pStyle w:val="Normal"/>
        <w:tabs>
          <w:tab w:val="clear" w:pos="720"/>
          <w:tab w:val="left" w:pos="900" w:leader="none"/>
        </w:tabs>
        <w:rPr>
          <w:rFonts w:ascii="Trebuchet MS" w:hAnsi="Trebuchet MS"/>
          <w:sz w:val="20"/>
          <w:szCs w:val="20"/>
        </w:rPr>
      </w:pPr>
      <w:r>
        <w:rPr>
          <w:rFonts w:ascii="Trebuchet MS" w:hAnsi="Trebuchet MS"/>
          <w:sz w:val="20"/>
          <w:szCs w:val="20"/>
        </w:rPr>
      </w:r>
    </w:p>
    <w:p>
      <w:pPr>
        <w:pStyle w:val="Normal"/>
        <w:tabs>
          <w:tab w:val="left" w:pos="720" w:leader="none"/>
          <w:tab w:val="left" w:pos="900" w:leader="none"/>
        </w:tabs>
        <w:ind w:left="720"/>
        <w:rPr>
          <w:rFonts w:ascii="Trebuchet MS" w:hAnsi="Trebuchet MS"/>
          <w:sz w:val="20"/>
          <w:szCs w:val="20"/>
        </w:rPr>
      </w:pPr>
      <w:r>
        <w:rPr>
          <w:rFonts w:ascii="Trebuchet MS" w:hAnsi="Trebuchet MS"/>
          <w:sz w:val="20"/>
          <w:szCs w:val="20"/>
        </w:rPr>
      </w:r>
    </w:p>
    <w:p>
      <w:pPr>
        <w:pStyle w:val="Normal"/>
        <w:tabs>
          <w:tab w:val="left" w:pos="720" w:leader="none"/>
          <w:tab w:val="left" w:pos="900" w:leader="none"/>
        </w:tabs>
        <w:jc w:val="center"/>
        <w:rPr>
          <w:rFonts w:ascii="Trebuchet MS" w:hAnsi="Trebuchet MS"/>
          <w:i/>
          <w:sz w:val="20"/>
          <w:szCs w:val="20"/>
        </w:rPr>
      </w:pPr>
      <w:r>
        <w:rPr>
          <w:rFonts w:ascii="Trebuchet MS" w:hAnsi="Trebuchet MS"/>
          <w:i/>
          <w:sz w:val="20"/>
          <w:szCs w:val="20"/>
        </w:rPr>
        <w:t>All planholders must acknowledge receipt of this addendum via email to info@dammonengineering.com.</w:t>
      </w:r>
    </w:p>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80" w:top="1740" w:footer="49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Consolas">
    <w:charset w:val="00"/>
    <w:family w:val="roman"/>
    <w:pitch w:val="variable"/>
  </w:font>
  <w:font w:name="Liberation Sans">
    <w:altName w:val="Arial"/>
    <w:charset w:val="00"/>
    <w:family w:val="swiss"/>
    <w:pitch w:val="variable"/>
  </w:font>
  <w:font w:name="Trebuchet MS">
    <w:charset w:val="00"/>
    <w:family w:val="swiss"/>
    <w:pitch w:val="variable"/>
  </w:font>
  <w:font w:name="Perpetu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Perpetua" w:hAnsi="Perpetua"/>
        <w:b/>
        <w:color w:themeColor="text1" w:themeTint="80" w:val="7F7F7F"/>
        <w:spacing w:val="240"/>
        <w:sz w:val="20"/>
        <w:szCs w:val="20"/>
      </w:rPr>
    </w:pPr>
    <w:r>
      <w:rPr>
        <w:rFonts w:ascii="Perpetua" w:hAnsi="Perpetua"/>
        <w:b/>
        <w:color w:themeColor="text1" w:themeTint="80" w:val="7F7F7F"/>
        <w:spacing w:val="240"/>
        <w:sz w:val="20"/>
        <w:szCs w:val="20"/>
      </w:rPr>
      <w:t>Since 1984</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Perpetua" w:hAnsi="Perpetua"/>
        <w:b/>
        <w:color w:themeColor="text1" w:themeTint="80" w:val="7F7F7F"/>
        <w:spacing w:val="240"/>
        <w:sz w:val="20"/>
        <w:szCs w:val="20"/>
      </w:rPr>
    </w:pPr>
    <w:r>
      <w:rPr>
        <w:rFonts w:ascii="Perpetua" w:hAnsi="Perpetua"/>
        <w:b/>
        <w:color w:themeColor="text1" w:themeTint="80" w:val="7F7F7F"/>
        <w:spacing w:val="240"/>
        <w:sz w:val="20"/>
        <w:szCs w:val="20"/>
      </w:rPr>
      <w:t>Since 1984</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5940425" cy="1704975"/>
          <wp:effectExtent l="0" t="0" r="0" b="0"/>
          <wp:wrapNone/>
          <wp:docPr id="1" name="WordPictureWatermark2336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3360532"/>
                  <pic:cNvPicPr>
                    <a:picLocks noChangeAspect="1" noChangeArrowheads="1"/>
                  </pic:cNvPicPr>
                </pic:nvPicPr>
                <pic:blipFill>
                  <a:blip r:embed="rId1"/>
                  <a:stretch>
                    <a:fillRect/>
                  </a:stretch>
                </pic:blipFill>
                <pic:spPr bwMode="auto">
                  <a:xfrm>
                    <a:off x="0" y="0"/>
                    <a:ext cx="5940425" cy="170497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drawing>
        <wp:anchor behindDoc="0" distT="0" distB="0" distL="0" distR="0" simplePos="0" locked="0" layoutInCell="0" allowOverlap="1" relativeHeight="4">
          <wp:simplePos x="0" y="0"/>
          <wp:positionH relativeFrom="margin">
            <wp:posOffset>-132080</wp:posOffset>
          </wp:positionH>
          <wp:positionV relativeFrom="margin">
            <wp:posOffset>-1181100</wp:posOffset>
          </wp:positionV>
          <wp:extent cx="3294380" cy="944880"/>
          <wp:effectExtent l="0" t="0" r="0" b="0"/>
          <wp:wrapThrough wrapText="bothSides">
            <wp:wrapPolygon edited="0">
              <wp:start x="-1" y="0"/>
              <wp:lineTo x="21600" y="0"/>
              <wp:lineTo x="21600" y="21601"/>
              <wp:lineTo x="-1" y="21601"/>
              <wp:lineTo x="-1" y="0"/>
            </wp:wrapPolygon>
          </wp:wrapThrough>
          <wp:docPr id="2" name="WordPictureWatermark2336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3360533"/>
                  <pic:cNvPicPr>
                    <a:picLocks noChangeAspect="1" noChangeArrowheads="1"/>
                  </pic:cNvPicPr>
                </pic:nvPicPr>
                <pic:blipFill>
                  <a:blip r:embed="rId1"/>
                  <a:stretch>
                    <a:fillRect/>
                  </a:stretch>
                </pic:blipFill>
                <pic:spPr bwMode="auto">
                  <a:xfrm>
                    <a:off x="0" y="0"/>
                    <a:ext cx="3294380" cy="944880"/>
                  </a:xfrm>
                  <a:prstGeom prst="rect">
                    <a:avLst/>
                  </a:prstGeom>
                  <a:noFill/>
                </pic:spPr>
              </pic:pic>
            </a:graphicData>
          </a:graphic>
        </wp:anchor>
      </w:drawing>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554 Old Spanish Trail</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Slidell, LA  70458</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P  985.649.5832</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www.dammonengineering.com</w:t>
    </w:r>
  </w:p>
  <w:p>
    <w:pPr>
      <w:pStyle w:val="Header"/>
      <w:pBdr>
        <w:bottom w:val="thinThickSmallGap" w:sz="18" w:space="0" w:color="000000"/>
      </w:pBdr>
      <w:tabs>
        <w:tab w:val="left" w:pos="4020" w:leader="none"/>
        <w:tab w:val="center" w:pos="4680" w:leader="none"/>
        <w:tab w:val="right" w:pos="9360" w:leader="none"/>
      </w:tabs>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info@dammonengineering.com</w:t>
    </w:r>
  </w:p>
  <w:p>
    <w:pPr>
      <w:pStyle w:val="Header"/>
      <w:tabs>
        <w:tab w:val="left" w:pos="4020" w:leader="none"/>
        <w:tab w:val="center" w:pos="4680" w:leader="none"/>
        <w:tab w:val="right" w:pos="9360" w:leader="none"/>
      </w:tabs>
      <w:spacing w:lineRule="exact" w:line="20"/>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drawing>
        <wp:anchor behindDoc="0" distT="0" distB="0" distL="0" distR="0" simplePos="0" locked="0" layoutInCell="0" allowOverlap="1" relativeHeight="4">
          <wp:simplePos x="0" y="0"/>
          <wp:positionH relativeFrom="margin">
            <wp:posOffset>-132080</wp:posOffset>
          </wp:positionH>
          <wp:positionV relativeFrom="margin">
            <wp:posOffset>-1181100</wp:posOffset>
          </wp:positionV>
          <wp:extent cx="3294380" cy="944880"/>
          <wp:effectExtent l="0" t="0" r="0" b="0"/>
          <wp:wrapThrough wrapText="bothSides">
            <wp:wrapPolygon edited="0">
              <wp:start x="-1" y="0"/>
              <wp:lineTo x="21600" y="0"/>
              <wp:lineTo x="21600" y="21601"/>
              <wp:lineTo x="-1" y="21601"/>
              <wp:lineTo x="-1" y="0"/>
            </wp:wrapPolygon>
          </wp:wrapThrough>
          <wp:docPr id="3" name="WordPictureWatermark2336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3360533"/>
                  <pic:cNvPicPr>
                    <a:picLocks noChangeAspect="1" noChangeArrowheads="1"/>
                  </pic:cNvPicPr>
                </pic:nvPicPr>
                <pic:blipFill>
                  <a:blip r:embed="rId1"/>
                  <a:stretch>
                    <a:fillRect/>
                  </a:stretch>
                </pic:blipFill>
                <pic:spPr bwMode="auto">
                  <a:xfrm>
                    <a:off x="0" y="0"/>
                    <a:ext cx="3294380" cy="944880"/>
                  </a:xfrm>
                  <a:prstGeom prst="rect">
                    <a:avLst/>
                  </a:prstGeom>
                  <a:noFill/>
                </pic:spPr>
              </pic:pic>
            </a:graphicData>
          </a:graphic>
        </wp:anchor>
      </w:drawing>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554 Old Spanish Trail</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Slidell, LA  70458</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P  985.649.5832</w:t>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www.dammonengineering.com</w:t>
    </w:r>
  </w:p>
  <w:p>
    <w:pPr>
      <w:pStyle w:val="Header"/>
      <w:pBdr>
        <w:bottom w:val="thinThickSmallGap" w:sz="18" w:space="0" w:color="000000"/>
      </w:pBdr>
      <w:tabs>
        <w:tab w:val="left" w:pos="4020" w:leader="none"/>
        <w:tab w:val="center" w:pos="4680" w:leader="none"/>
        <w:tab w:val="right" w:pos="9360" w:leader="none"/>
      </w:tabs>
      <w:jc w:val="right"/>
      <w:rPr>
        <w:rFonts w:ascii="Trebuchet MS" w:hAnsi="Trebuchet MS"/>
        <w:color w:themeColor="text1" w:themeTint="a6" w:val="595959"/>
        <w:sz w:val="16"/>
        <w:szCs w:val="16"/>
      </w:rPr>
    </w:pPr>
    <w:r>
      <w:rPr>
        <w:rFonts w:ascii="Trebuchet MS" w:hAnsi="Trebuchet MS"/>
        <w:color w:themeColor="text1" w:themeTint="a6" w:val="595959"/>
        <w:sz w:val="16"/>
        <w:szCs w:val="16"/>
      </w:rPr>
      <w:t>info@dammonengineering.com</w:t>
    </w:r>
  </w:p>
  <w:p>
    <w:pPr>
      <w:pStyle w:val="Header"/>
      <w:tabs>
        <w:tab w:val="left" w:pos="4020" w:leader="none"/>
        <w:tab w:val="center" w:pos="4680" w:leader="none"/>
        <w:tab w:val="right" w:pos="9360" w:leader="none"/>
      </w:tabs>
      <w:spacing w:lineRule="exact" w:line="20"/>
      <w:rPr>
        <w:rFonts w:ascii="Trebuchet MS" w:hAnsi="Trebuchet MS"/>
        <w:color w:themeColor="text1" w:themeTint="a6" w:val="595959"/>
        <w:sz w:val="16"/>
        <w:szCs w:val="16"/>
      </w:rPr>
    </w:pPr>
    <w:r>
      <w:rPr>
        <w:rFonts w:ascii="Trebuchet MS" w:hAnsi="Trebuchet MS"/>
        <w:color w:themeColor="text1" w:themeTint="a6" w:val="595959"/>
        <w:sz w:val="16"/>
        <w:szCs w:val="16"/>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60" w:hanging="360"/>
      </w:pPr>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46805"/>
    <w:pPr>
      <w:widowControl w:val="false"/>
      <w:suppressAutoHyphens w:val="true"/>
      <w:bidi w:val="0"/>
      <w:spacing w:lineRule="auto" w:line="240" w:before="0" w:after="0"/>
      <w:jc w:val="left"/>
    </w:pPr>
    <w:rPr>
      <w:rFonts w:ascii="Times New Roman" w:hAnsi="Times New Roman" w:eastAsia="Lucida Sans Unicode" w:cs="Times New Roman"/>
      <w:color w:val="auto"/>
      <w:kern w:val="2"/>
      <w:sz w:val="24"/>
      <w:szCs w:val="24"/>
      <w:lang w:val="en-US" w:eastAsia="ar-SA"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1275b"/>
    <w:rPr/>
  </w:style>
  <w:style w:type="character" w:styleId="FooterChar" w:customStyle="1">
    <w:name w:val="Footer Char"/>
    <w:basedOn w:val="DefaultParagraphFont"/>
    <w:link w:val="Footer"/>
    <w:uiPriority w:val="99"/>
    <w:qFormat/>
    <w:rsid w:val="0041275b"/>
    <w:rPr/>
  </w:style>
  <w:style w:type="character" w:styleId="BalloonTextChar" w:customStyle="1">
    <w:name w:val="Balloon Text Char"/>
    <w:basedOn w:val="DefaultParagraphFont"/>
    <w:link w:val="BalloonText"/>
    <w:uiPriority w:val="99"/>
    <w:semiHidden/>
    <w:qFormat/>
    <w:rsid w:val="0041275b"/>
    <w:rPr>
      <w:rFonts w:ascii="Tahoma" w:hAnsi="Tahoma" w:cs="Tahoma"/>
      <w:sz w:val="16"/>
      <w:szCs w:val="16"/>
    </w:rPr>
  </w:style>
  <w:style w:type="character" w:styleId="Hyperlink">
    <w:name w:val="Hyperlink"/>
    <w:basedOn w:val="DefaultParagraphFont"/>
    <w:uiPriority w:val="99"/>
    <w:unhideWhenUsed/>
    <w:rsid w:val="0041275b"/>
    <w:rPr>
      <w:color w:themeColor="hyperlink" w:val="0000FF"/>
      <w:u w:val="single"/>
    </w:rPr>
  </w:style>
  <w:style w:type="character" w:styleId="UnresolvedMention" w:customStyle="1">
    <w:name w:val="Unresolved Mention"/>
    <w:basedOn w:val="DefaultParagraphFont"/>
    <w:uiPriority w:val="99"/>
    <w:semiHidden/>
    <w:unhideWhenUsed/>
    <w:qFormat/>
    <w:rsid w:val="00c06af9"/>
    <w:rPr>
      <w:color w:val="605E5C"/>
      <w:shd w:fill="E1DFDD" w:val="clear"/>
    </w:rPr>
  </w:style>
  <w:style w:type="character" w:styleId="PlainTextChar" w:customStyle="1">
    <w:name w:val="Plain Text Char"/>
    <w:basedOn w:val="DefaultParagraphFont"/>
    <w:link w:val="PlainText"/>
    <w:uiPriority w:val="99"/>
    <w:qFormat/>
    <w:rsid w:val="00843fbe"/>
    <w:rPr>
      <w:rFonts w:ascii="Consolas" w:hAnsi="Consolas"/>
      <w:sz w:val="21"/>
      <w:szCs w:val="21"/>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41275b"/>
    <w:pPr>
      <w:tabs>
        <w:tab w:val="clear" w:pos="720"/>
        <w:tab w:val="center" w:pos="4680" w:leader="none"/>
        <w:tab w:val="right" w:pos="9360" w:leader="none"/>
      </w:tabs>
    </w:pPr>
    <w:rPr/>
  </w:style>
  <w:style w:type="paragraph" w:styleId="Footer">
    <w:name w:val="footer"/>
    <w:basedOn w:val="Normal"/>
    <w:link w:val="FooterChar"/>
    <w:uiPriority w:val="99"/>
    <w:unhideWhenUsed/>
    <w:rsid w:val="0041275b"/>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41275b"/>
    <w:pPr/>
    <w:rPr>
      <w:rFonts w:ascii="Tahoma" w:hAnsi="Tahoma" w:cs="Tahoma"/>
      <w:sz w:val="16"/>
      <w:szCs w:val="16"/>
    </w:rPr>
  </w:style>
  <w:style w:type="paragraph" w:styleId="ListParagraph">
    <w:name w:val="List Paragraph"/>
    <w:basedOn w:val="Normal"/>
    <w:uiPriority w:val="34"/>
    <w:qFormat/>
    <w:rsid w:val="00846805"/>
    <w:pPr>
      <w:spacing w:before="0" w:after="0"/>
      <w:ind w:left="720"/>
      <w:contextualSpacing/>
    </w:pPr>
    <w:rPr/>
  </w:style>
  <w:style w:type="paragraph" w:styleId="Default" w:customStyle="1">
    <w:name w:val="Default"/>
    <w:qFormat/>
    <w:rsid w:val="009f31d8"/>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en-US" w:eastAsia="en-US" w:bidi="ar-SA"/>
    </w:rPr>
  </w:style>
  <w:style w:type="paragraph" w:styleId="PlainText">
    <w:name w:val="Plain Text"/>
    <w:basedOn w:val="Normal"/>
    <w:link w:val="PlainTextChar"/>
    <w:uiPriority w:val="99"/>
    <w:unhideWhenUsed/>
    <w:qFormat/>
    <w:rsid w:val="00843fbe"/>
    <w:pPr>
      <w:widowControl/>
      <w:suppressAutoHyphens w:val="false"/>
    </w:pPr>
    <w:rPr>
      <w:rFonts w:ascii="Consolas" w:hAnsi="Consolas" w:eastAsia="Calibri" w:cs="" w:cstheme="minorBidi" w:eastAsiaTheme="minorHAnsi"/>
      <w:kern w:val="0"/>
      <w:sz w:val="21"/>
      <w:szCs w:val="21"/>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484F-3BD0-40B1-A943-248F49F6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Application>LibreOffice/26.2.0.3$Windows_X86_64 LibreOffice_project/620$Build-3</Application>
  <AppVersion>15.0000</AppVersion>
  <Pages>3</Pages>
  <Words>778</Words>
  <Characters>3961</Characters>
  <CharactersWithSpaces>4748</CharactersWithSpaces>
  <Paragraphs>53</Paragraphs>
  <Company>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2026-01-14T09:44:00Z</dcterms:created>
  <dc:creator>DAMMON</dc:creator>
  <dc:description/>
  <dc:language>en-US</dc:language>
  <cp:lastModifiedBy/>
  <cp:lastPrinted>2024-02-02T17:22:00Z</cp:lastPrinted>
  <dcterms:modified xsi:type="dcterms:W3CDTF">2026-02-11T16:30:06Z</dcterms:modified>
  <cp:revision>51</cp:revision>
  <dc:subject/>
  <dc:title>PO 1919 - Gym HVAC and Roof Replacement Covington Elementary</dc:title>
</cp:coreProperties>
</file>

<file path=docProps/custom.xml><?xml version="1.0" encoding="utf-8"?>
<Properties xmlns="http://schemas.openxmlformats.org/officeDocument/2006/custom-properties" xmlns:vt="http://schemas.openxmlformats.org/officeDocument/2006/docPropsVTypes"/>
</file>