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gif" ContentType="image/gi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  <w:t>April 2</w:t>
      </w:r>
      <w:r>
        <w:rPr>
          <w:rFonts w:ascii="Trebuchet MS" w:hAnsi="Trebuchet MS"/>
          <w:vertAlign w:val="superscript"/>
        </w:rPr>
        <w:t>nd</w:t>
      </w:r>
      <w:r>
        <w:rPr>
          <w:rFonts w:ascii="Trebuchet MS" w:hAnsi="Trebuchet MS"/>
        </w:rPr>
        <w:t xml:space="preserve"> 2026 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Pre-Construction Meeting Agenda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2745 Lakeshore Vista Blvd Slidell La </w:t>
      </w:r>
      <w:r>
        <w:rPr>
          <w:rFonts w:ascii="Trebuchet MS" w:hAnsi="Trebuchet MS"/>
          <w:sz w:val="28"/>
          <w:szCs w:val="28"/>
        </w:rPr>
        <w:t>Fire Station 1</w:t>
      </w:r>
      <w:r>
        <w:rPr>
          <w:rFonts w:ascii="Trebuchet MS" w:hAnsi="Trebuchet MS"/>
          <w:sz w:val="28"/>
          <w:szCs w:val="28"/>
        </w:rPr>
        <w:t>0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Establish a day and time for groundbreaking ceremony.</w:t>
      </w:r>
    </w:p>
    <w:p>
      <w:pPr>
        <w:pStyle w:val="ListParagraph"/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Summary of work.</w:t>
      </w:r>
    </w:p>
    <w:p>
      <w:pPr>
        <w:pStyle w:val="ListParagraph"/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Staging area.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Finalize limits of staging area.</w:t>
      </w:r>
    </w:p>
    <w:p>
      <w:pPr>
        <w:pStyle w:val="ListParagraph"/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Site access: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C10</w:t>
      </w:r>
      <w:r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 shows where to locate the Construction Entrance and Erosion Control measures.</w:t>
      </w:r>
    </w:p>
    <w:p>
      <w:pPr>
        <w:pStyle w:val="ListParagraph"/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Site Clearing: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Normal ground clearing practices</w:t>
      </w:r>
      <w:r>
        <w:rPr>
          <w:rFonts w:ascii="Trebuchet MS" w:hAnsi="Trebuchet MS"/>
        </w:rPr>
        <w:t xml:space="preserve">.  </w:t>
      </w:r>
    </w:p>
    <w:p>
      <w:pPr>
        <w:pStyle w:val="ListParagraph"/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Utilities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rebuchet MS" w:hAnsi="Trebuchet MS" w:cs="Arial"/>
        </w:rPr>
      </w:pPr>
      <w:r>
        <w:rPr>
          <w:rFonts w:cs="Arial" w:ascii="Trebuchet MS" w:hAnsi="Trebuchet MS"/>
        </w:rPr>
        <w:t>Provide offsite potable water for crew(s) and for work that requires the use of water.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rebuchet MS" w:hAnsi="Trebuchet MS" w:cs="Arial"/>
        </w:rPr>
      </w:pPr>
      <w:r>
        <w:rPr>
          <w:rFonts w:cs="Arial" w:ascii="Trebuchet MS" w:hAnsi="Trebuchet MS"/>
        </w:rPr>
        <w:t>Provide porta potty for work crew(s).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Provide temporary power for work crew(s). </w:t>
      </w:r>
    </w:p>
    <w:p>
      <w:pPr>
        <w:pStyle w:val="Normal"/>
        <w:spacing w:lineRule="auto" w:line="240" w:before="0" w:after="0"/>
        <w:ind w:start="72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Scheduling / Coordination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Duration</w:t>
      </w:r>
    </w:p>
    <w:p>
      <w:pPr>
        <w:pStyle w:val="ListParagraph"/>
        <w:numPr>
          <w:ilvl w:val="0"/>
          <w:numId w:val="0"/>
        </w:numPr>
        <w:spacing w:before="0" w:after="0"/>
        <w:ind w:hanging="0" w:start="216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i. </w:t>
      </w:r>
      <w:r>
        <w:rPr>
          <w:rFonts w:ascii="Trebuchet MS" w:hAnsi="Trebuchet MS"/>
        </w:rPr>
        <w:t>Construction time is 180 days after notice to proceed is issued.</w:t>
      </w:r>
    </w:p>
    <w:p>
      <w:pPr>
        <w:pStyle w:val="ListParagraph"/>
        <w:numPr>
          <w:ilvl w:val="0"/>
          <w:numId w:val="0"/>
        </w:numPr>
        <w:spacing w:before="0" w:after="0"/>
        <w:ind w:hanging="0" w:start="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</w:t>
      </w:r>
      <w:r>
        <w:rPr>
          <w:rFonts w:ascii="Trebuchet MS" w:hAnsi="Trebuchet MS"/>
        </w:rPr>
        <w:t xml:space="preserve">I. </w:t>
      </w:r>
      <w:r>
        <w:rPr>
          <w:rFonts w:ascii="Trebuchet MS" w:hAnsi="Trebuchet MS"/>
        </w:rPr>
        <w:t xml:space="preserve">Liquidated Damages is set at $500 for each consecutive calendar day               </w:t>
        <w:tab/>
        <w:tab/>
        <w:tab/>
        <w:t xml:space="preserve">     </w:t>
      </w:r>
      <w:r>
        <w:rPr>
          <w:rFonts w:ascii="Trebuchet MS" w:hAnsi="Trebuchet MS"/>
        </w:rPr>
        <w:t>f</w:t>
      </w:r>
      <w:r>
        <w:rPr>
          <w:rFonts w:ascii="Trebuchet MS" w:hAnsi="Trebuchet MS"/>
        </w:rPr>
        <w:t>or which the work is not complete.</w:t>
      </w:r>
    </w:p>
    <w:p>
      <w:pPr>
        <w:pStyle w:val="ListParagraph"/>
        <w:spacing w:before="0" w:after="0"/>
        <w:ind w:star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Meetings &amp;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Site Inspections, typically </w:t>
      </w:r>
      <w:r>
        <w:rPr>
          <w:rFonts w:cs="Arial" w:ascii="Trebuchet MS" w:hAnsi="Trebuchet MS"/>
        </w:rPr>
        <w:t>daily/</w:t>
      </w:r>
      <w:r>
        <w:rPr>
          <w:rFonts w:cs="Arial" w:ascii="Trebuchet MS" w:hAnsi="Trebuchet MS"/>
        </w:rPr>
        <w:t>weekly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Progress / Coordination Meetings, typically monthly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start="72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Submittals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Long lead / special items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Email all submittals to info@dammonengineering.com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start="72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Request for Payment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Number of copies to be submitted.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Accompanied any updated schedule if changes.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Stored materials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be suitably stored and per manufacturer’s recommendation when applicable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Off-site - copy of invoice &amp; applicable insurance.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On-site - copy of invoice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Review at monthly progress meeting</w:t>
      </w:r>
    </w:p>
    <w:p>
      <w:pPr>
        <w:pStyle w:val="Normal"/>
        <w:spacing w:lineRule="auto" w:line="240" w:before="0" w:after="0"/>
        <w:ind w:star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Modifications and/or Changes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have prior approval from Architect/Engineer before proceeding with changes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Steps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RFI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 or architect cost proposal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Change Directive</w:t>
        <w:tab/>
        <w:t xml:space="preserve">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Change Order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Mtg. to discuss CO’s &amp; proposals as necessary</w:t>
      </w:r>
    </w:p>
    <w:p>
      <w:pPr>
        <w:pStyle w:val="Normal"/>
        <w:spacing w:lineRule="auto" w:line="240" w:before="0" w:after="0"/>
        <w:ind w:start="72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Review contractors preliminary schedule and Schedule of Values.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Perpet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40425" cy="1704975"/>
              <wp:effectExtent l="0" t="0" r="0" b="0"/>
              <wp:wrapNone/>
              <wp:docPr id="1" name="WordPictureWatermark2336053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2336053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940360" cy="170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3360532" o:spid="shape_0" stroked="f" o:allowincell="f" style="position:absolute;margin-left:0.05pt;margin-top:0pt;width:467.7pt;height:134.2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posOffset>-132080</wp:posOffset>
              </wp:positionH>
              <wp:positionV relativeFrom="margin">
                <wp:posOffset>-1181100</wp:posOffset>
              </wp:positionV>
              <wp:extent cx="3294380" cy="9448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WordPictureWatermark2336053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2336053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294360" cy="94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3360533" o:spid="shape_0" stroked="f" o:allowincell="f" style="position:absolute;margin-left:-10.4pt;margin-top:-93pt;width:259.35pt;height:74.3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F  985.641.5950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  <w:tab w:val="center" w:pos="4680" w:leader="none"/>
        <w:tab w:val="right" w:pos="9360" w:leader="none"/>
      </w:tabs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  <w:tab w:val="center" w:pos="4680" w:leader="none"/>
        <w:tab w:val="right" w:pos="936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posOffset>-132080</wp:posOffset>
              </wp:positionH>
              <wp:positionV relativeFrom="margin">
                <wp:posOffset>-1181100</wp:posOffset>
              </wp:positionV>
              <wp:extent cx="3294380" cy="9448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WordPictureWatermark2336053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2336053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294360" cy="94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3360533" o:spid="shape_0" stroked="f" o:allowincell="f" style="position:absolute;margin-left:-10.4pt;margin-top:-93pt;width:259.35pt;height:74.3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F  985.641.5950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  <w:tab w:val="center" w:pos="4680" w:leader="none"/>
        <w:tab w:val="right" w:pos="9360" w:leader="none"/>
      </w:tabs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  <w:tab w:val="center" w:pos="4680" w:leader="none"/>
        <w:tab w:val="right" w:pos="936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372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31966"/>
    <w:pPr>
      <w:keepNext w:val="true"/>
      <w:spacing w:lineRule="auto" w:line="240" w:before="0" w:after="0"/>
      <w:ind w:firstLine="45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qFormat/>
    <w:rsid w:val="00531966"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212"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Application>LibreOffice/25.8.5.2$Windows_X86_64 LibreOffice_project/9c8b85f387cc00a89945a79c9e6239f32e450ac2</Application>
  <AppVersion>15.0000</AppVersion>
  <Pages>2</Pages>
  <Words>279</Words>
  <Characters>1559</Characters>
  <CharactersWithSpaces>1820</CharactersWithSpaces>
  <Paragraphs>49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2022-10-04T13:02:00Z</dcterms:created>
  <dc:creator>D</dc:creator>
  <dc:description/>
  <dc:language>en-US</dc:language>
  <cp:lastModifiedBy/>
  <cp:lastPrinted>2014-04-04T19:49:00Z</cp:lastPrinted>
  <dcterms:modified xsi:type="dcterms:W3CDTF">2026-03-31T08:19:02Z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