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97155</wp:posOffset>
            </wp:positionH>
            <wp:positionV relativeFrom="paragraph">
              <wp:posOffset>85725</wp:posOffset>
            </wp:positionV>
            <wp:extent cx="3714750" cy="1009650"/>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t>Fax: 985-641-5950</w:t>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rFonts w:ascii="Tahoma" w:hAnsi="Tahoma"/>
          <w:sz w:val="6"/>
          <w:szCs w:val="6"/>
        </w:rPr>
      </w:pPr>
      <w:r>
        <w:rPr>
          <w:rFonts w:ascii="Tahoma" w:hAnsi="Tahoma"/>
          <w:sz w:val="6"/>
          <w:szCs w:val="6"/>
        </w:rPr>
      </w:r>
    </w:p>
    <w:p>
      <w:pPr>
        <w:pStyle w:val="Normal"/>
        <w:ind w:left="720"/>
        <w:rPr>
          <w:rFonts w:ascii="Tahoma" w:hAnsi="Tahoma"/>
          <w:sz w:val="28"/>
          <w:szCs w:val="28"/>
        </w:rPr>
      </w:pPr>
      <w:r>
        <w:rPr>
          <w:rFonts w:ascii="Tahoma" w:hAnsi="Tahoma"/>
          <w:sz w:val="28"/>
          <w:szCs w:val="28"/>
        </w:rPr>
        <mc:AlternateContent>
          <mc:Choice Requires="wps">
            <w:drawing>
              <wp:anchor distT="0" distB="0" distL="114300" distR="114300" simplePos="0" relativeHeight="3" behindDoc="0" locked="0" layoutInCell="1" allowOverlap="1">
                <wp:simplePos x="0" y="0"/>
                <wp:positionH relativeFrom="column">
                  <wp:posOffset>47625</wp:posOffset>
                </wp:positionH>
                <wp:positionV relativeFrom="paragraph">
                  <wp:posOffset>19050</wp:posOffset>
                </wp:positionV>
                <wp:extent cx="7077075" cy="635"/>
                <wp:effectExtent l="19685" t="19685" r="19050" b="19050"/>
                <wp:wrapNone/>
                <wp:docPr id="2" name=""/>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3.75pt;margin-top:1.5pt;width:557.2pt;height:0pt;mso-wrap-style:none;v-text-anchor:middle" type="_x0000_t32">
                <v:fill o:detectmouseclick="t" on="false"/>
                <v:stroke color="black" weight="38160" joinstyle="round" endcap="flat"/>
                <w10:wrap type="none"/>
              </v:shape>
            </w:pict>
          </mc:Fallback>
        </mc:AlternateContent>
      </w:r>
    </w:p>
    <w:p>
      <w:pPr>
        <w:pStyle w:val="Normal"/>
        <w:ind w:left="720"/>
        <w:rPr/>
      </w:pPr>
      <w:r>
        <w:rPr/>
      </w:r>
    </w:p>
    <w:p>
      <w:pPr>
        <w:pStyle w:val="Normal"/>
        <w:ind w:left="720"/>
        <w:rPr/>
      </w:pPr>
      <w:r>
        <w:rPr/>
      </w:r>
    </w:p>
    <w:p>
      <w:pPr>
        <w:pStyle w:val="Title"/>
        <w:rPr/>
      </w:pPr>
      <w:r>
        <w:rPr/>
        <w:t>Structural Inspection</w:t>
      </w:r>
    </w:p>
    <w:p>
      <w:pPr>
        <w:pStyle w:val="Normal"/>
        <w:ind w:left="720"/>
        <w:rPr/>
      </w:pPr>
      <w:r>
        <w:rPr/>
      </w:r>
    </w:p>
    <w:p>
      <w:pPr>
        <w:pStyle w:val="Normal"/>
        <w:ind w:left="720"/>
        <w:rPr/>
      </w:pPr>
      <w:r>
        <w:rPr/>
        <w:t>June 15, 2026</w:t>
      </w:r>
    </w:p>
    <w:p>
      <w:pPr>
        <w:pStyle w:val="Normal"/>
        <w:ind w:left="720"/>
        <w:rPr/>
      </w:pPr>
      <w:r>
        <w:rPr/>
      </w:r>
    </w:p>
    <w:p>
      <w:pPr>
        <w:pStyle w:val="Normal"/>
        <w:ind w:left="720"/>
        <w:rPr/>
      </w:pPr>
      <w:r>
        <w:rPr/>
        <w:t>Rimy Guerra</w:t>
      </w:r>
    </w:p>
    <w:p>
      <w:pPr>
        <w:pStyle w:val="Normal"/>
        <w:ind w:left="720"/>
        <w:rPr/>
      </w:pPr>
      <w:r>
        <w:rPr/>
        <w:t>203 Little Gull</w:t>
      </w:r>
    </w:p>
    <w:p>
      <w:pPr>
        <w:pStyle w:val="Normal"/>
        <w:ind w:left="720"/>
        <w:rPr/>
      </w:pPr>
      <w:r>
        <w:rPr/>
        <w:t>S</w:t>
      </w:r>
      <w:r>
        <w:rPr/>
        <w:t>lidell, La. 70461</w:t>
      </w:r>
    </w:p>
    <w:p>
      <w:pPr>
        <w:pStyle w:val="Normal"/>
        <w:ind w:left="720"/>
        <w:rPr/>
      </w:pPr>
      <w:r>
        <w:rPr/>
      </w:r>
    </w:p>
    <w:p>
      <w:pPr>
        <w:pStyle w:val="Normal"/>
        <w:ind w:left="720"/>
        <w:rPr/>
      </w:pPr>
      <w:r>
        <w:rPr/>
      </w:r>
    </w:p>
    <w:p>
      <w:pPr>
        <w:pStyle w:val="Normal"/>
        <w:ind w:left="720"/>
        <w:rPr>
          <w:u w:val="single"/>
        </w:rPr>
      </w:pPr>
      <w:r>
        <w:rPr>
          <w:u w:val="single"/>
        </w:rPr>
        <w:t>Construction:</w:t>
      </w:r>
    </w:p>
    <w:p>
      <w:pPr>
        <w:pStyle w:val="Normal"/>
        <w:ind w:left="720"/>
        <w:rPr/>
      </w:pPr>
      <w:r>
        <w:rPr/>
        <w:t>Single-story, wood frame with brick veneer, ceramic/carpet and wood flooring, composition shingle roof on a conventional foundation.</w:t>
      </w:r>
    </w:p>
    <w:p>
      <w:pPr>
        <w:pStyle w:val="Normal"/>
        <w:ind w:left="720"/>
        <w:rPr>
          <w:u w:val="single"/>
        </w:rPr>
      </w:pPr>
      <w:r>
        <w:rPr>
          <w:u w:val="single"/>
        </w:rPr>
      </w:r>
    </w:p>
    <w:p>
      <w:pPr>
        <w:pStyle w:val="Normal"/>
        <w:ind w:left="720"/>
        <w:rPr>
          <w:u w:val="single"/>
        </w:rPr>
      </w:pPr>
      <w:r>
        <w:rPr>
          <w:u w:val="single"/>
        </w:rPr>
        <w:t>Scope:</w:t>
      </w:r>
    </w:p>
    <w:p>
      <w:pPr>
        <w:pStyle w:val="Normal"/>
        <w:ind w:left="720"/>
        <w:rPr/>
      </w:pPr>
      <w:r>
        <w:rPr/>
        <w:t xml:space="preserve">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pPr>
        <w:pStyle w:val="Normal"/>
        <w:ind w:left="720"/>
        <w:rPr/>
      </w:pPr>
      <w:r>
        <w:rPr/>
      </w:r>
    </w:p>
    <w:p>
      <w:pPr>
        <w:pStyle w:val="Normal"/>
        <w:ind w:left="720"/>
        <w:rPr/>
      </w:pPr>
      <w:r>
        <w:rPr>
          <w:u w:val="single"/>
        </w:rPr>
        <w:t>History</w:t>
      </w:r>
      <w:r>
        <w:rPr/>
        <w:t>:</w:t>
      </w:r>
    </w:p>
    <w:p>
      <w:pPr>
        <w:pStyle w:val="Normal"/>
        <w:ind w:left="705"/>
        <w:rPr/>
      </w:pPr>
      <w:r>
        <w:rPr/>
        <w:t xml:space="preserve">Dammon Engineering was contacted to perform a </w:t>
      </w:r>
      <w:r>
        <w:rPr/>
        <w:t xml:space="preserve">re-inspection </w:t>
      </w:r>
      <w:r>
        <w:rPr/>
        <w:t xml:space="preserve">of the referenced home </w:t>
      </w:r>
      <w:r>
        <w:rPr/>
        <w:t xml:space="preserve">prior </w:t>
      </w:r>
      <w:r>
        <w:rPr/>
        <w:t xml:space="preserve">listing the </w:t>
      </w:r>
      <w:r>
        <w:rPr/>
        <w:t xml:space="preserve">home </w:t>
      </w:r>
      <w:r>
        <w:rPr/>
        <w:t>for sale. The previous inspection was conducted in 2016. The home was occupied for this inspection.</w:t>
      </w:r>
    </w:p>
    <w:p>
      <w:pPr>
        <w:pStyle w:val="Normal"/>
        <w:ind w:left="705"/>
        <w:rPr>
          <w:u w:val="single"/>
        </w:rPr>
      </w:pPr>
      <w:r>
        <w:rPr>
          <w:u w:val="single"/>
        </w:rPr>
      </w:r>
    </w:p>
    <w:p>
      <w:pPr>
        <w:pStyle w:val="Normal"/>
        <w:ind w:left="720"/>
        <w:rPr>
          <w:u w:val="single"/>
        </w:rPr>
      </w:pPr>
      <w:r>
        <w:rPr>
          <w:u w:val="single"/>
        </w:rPr>
        <w:t>Findings:</w:t>
      </w:r>
    </w:p>
    <w:p>
      <w:pPr>
        <w:pStyle w:val="Normal"/>
        <w:ind w:left="720"/>
        <w:rPr/>
      </w:pPr>
      <w:r>
        <w:rPr/>
        <w:t xml:space="preserve">A </w:t>
      </w:r>
      <w:r>
        <w:rPr/>
        <w:t>re-</w:t>
      </w:r>
      <w:r>
        <w:rPr/>
        <w:t xml:space="preserve">inspection of the exterior of the home </w:t>
      </w:r>
      <w:r>
        <w:rPr/>
        <w:t>noted</w:t>
      </w:r>
      <w:r>
        <w:rPr/>
        <w:t xml:space="preserve"> </w:t>
      </w:r>
      <w:r>
        <w:rPr/>
        <w:t xml:space="preserve">the same </w:t>
      </w:r>
      <w:r>
        <w:rPr/>
        <w:t xml:space="preserve">two hairline cracks in the foundation located below the brick line on the right side of the home near the kitchen. The down spouts in the front of the home are not connected to subsurface drainage. </w:t>
      </w:r>
      <w:r>
        <w:rPr/>
        <w:t>There are two landscaped areas near the front entrance that need gutters, downspouts and subsurface drainage.  There are two areas that have eroded the fill away under the foundation in the rear of the home by the rear bedroom.</w:t>
      </w:r>
    </w:p>
    <w:p>
      <w:pPr>
        <w:pStyle w:val="Normal"/>
        <w:ind w:left="720"/>
        <w:rPr/>
      </w:pPr>
      <w:r>
        <w:rPr/>
      </w:r>
    </w:p>
    <w:p>
      <w:pPr>
        <w:pStyle w:val="Normal"/>
        <w:ind w:left="720"/>
        <w:rPr/>
      </w:pPr>
      <w:r>
        <w:rPr/>
        <w:t xml:space="preserve">A Zip Level was used to </w:t>
      </w:r>
      <w:r>
        <w:rPr/>
        <w:t>re-</w:t>
      </w:r>
      <w:r>
        <w:rPr/>
        <w:t xml:space="preserve">identify the lows and highs of the foundation throughout the house. (See attached sketch). </w:t>
      </w:r>
      <w:r>
        <w:rPr/>
        <w:t>E</w:t>
      </w:r>
      <w:r>
        <w:rPr/>
        <w:t xml:space="preserve">levations will differ with different types of flooring. </w:t>
      </w:r>
      <w:r>
        <w:rPr/>
        <w:t xml:space="preserve">All elevations are within acceptable limits. Two ceramic tiles in the kitchen area are noted to have cracks in them.  </w:t>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t>Analysis:</w:t>
      </w:r>
    </w:p>
    <w:p>
      <w:pPr>
        <w:pStyle w:val="BodyText"/>
        <w:ind w:left="720" w:right="0"/>
        <w:rPr/>
      </w:pPr>
      <w:r>
        <w:rPr>
          <w:sz w:val="26"/>
          <w:szCs w:val="26"/>
        </w:rPr>
        <w:t>It is important to note that all foundations settle and crack.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pPr>
        <w:pStyle w:val="BodyText"/>
        <w:ind w:left="720"/>
        <w:rPr>
          <w:sz w:val="24"/>
          <w:szCs w:val="24"/>
        </w:rPr>
      </w:pPr>
      <w:r>
        <w:rPr>
          <w:sz w:val="24"/>
          <w:szCs w:val="24"/>
        </w:rPr>
      </w:r>
    </w:p>
    <w:p>
      <w:pPr>
        <w:pStyle w:val="BodyText"/>
        <w:ind w:left="720"/>
        <w:rPr>
          <w:sz w:val="26"/>
          <w:szCs w:val="26"/>
        </w:rPr>
      </w:pPr>
      <w:r>
        <w:rPr>
          <w:sz w:val="26"/>
          <w:szCs w:val="26"/>
          <w:u w:val="single"/>
        </w:rPr>
        <w:t>Conclusion:</w:t>
      </w:r>
    </w:p>
    <w:p>
      <w:pPr>
        <w:pStyle w:val="BodyText"/>
        <w:ind w:left="720"/>
        <w:rPr>
          <w:sz w:val="26"/>
          <w:szCs w:val="26"/>
        </w:rPr>
      </w:pPr>
      <w:r>
        <w:rPr>
          <w:sz w:val="26"/>
          <w:szCs w:val="26"/>
        </w:rPr>
        <w:t xml:space="preserve">It is our opinion that the structural integrity of this home is currently sound, but the foundation will expand and contract with the ground movement and any standing water.  </w:t>
      </w:r>
    </w:p>
    <w:p>
      <w:pPr>
        <w:pStyle w:val="Normal"/>
        <w:ind w:left="720"/>
        <w:rPr>
          <w:sz w:val="26"/>
          <w:szCs w:val="26"/>
        </w:rPr>
      </w:pPr>
      <w:r>
        <w:rPr>
          <w:sz w:val="26"/>
          <w:szCs w:val="26"/>
        </w:rPr>
      </w:r>
    </w:p>
    <w:p>
      <w:pPr>
        <w:pStyle w:val="Normal"/>
        <w:ind w:left="720"/>
        <w:rPr>
          <w:sz w:val="26"/>
          <w:szCs w:val="26"/>
        </w:rPr>
      </w:pPr>
      <w:r>
        <w:rPr>
          <w:sz w:val="26"/>
          <w:szCs w:val="26"/>
        </w:rPr>
      </w:r>
    </w:p>
    <w:p>
      <w:pPr>
        <w:pStyle w:val="Normal"/>
        <w:rPr>
          <w:sz w:val="26"/>
          <w:szCs w:val="26"/>
        </w:rPr>
      </w:pPr>
      <w:r>
        <w:rPr>
          <w:sz w:val="26"/>
          <w:szCs w:val="26"/>
        </w:rPr>
        <w:t xml:space="preserve">            </w:t>
      </w:r>
      <w:r>
        <w:rPr>
          <w:sz w:val="26"/>
          <w:szCs w:val="26"/>
        </w:rPr>
        <w:t>Items to be addressed are as follows:</w:t>
      </w:r>
    </w:p>
    <w:p>
      <w:pPr>
        <w:pStyle w:val="ListParagraph"/>
        <w:numPr>
          <w:ilvl w:val="0"/>
          <w:numId w:val="1"/>
        </w:numPr>
        <w:rPr>
          <w:sz w:val="26"/>
          <w:szCs w:val="26"/>
        </w:rPr>
      </w:pPr>
      <w:r>
        <w:rPr>
          <w:sz w:val="26"/>
          <w:szCs w:val="26"/>
        </w:rPr>
        <w:t xml:space="preserve">Provide proper drainage of rainwater away from the foundation </w:t>
      </w:r>
      <w:r>
        <w:rPr>
          <w:sz w:val="26"/>
          <w:szCs w:val="26"/>
        </w:rPr>
        <w:t>from the front of the home with gutters/downspouts and subsurface drainage</w:t>
      </w:r>
      <w:r>
        <w:rPr>
          <w:sz w:val="26"/>
          <w:szCs w:val="26"/>
        </w:rPr>
        <w:t>.</w:t>
      </w:r>
    </w:p>
    <w:p>
      <w:pPr>
        <w:pStyle w:val="ListParagraph"/>
        <w:numPr>
          <w:ilvl w:val="0"/>
          <w:numId w:val="1"/>
        </w:numPr>
        <w:rPr>
          <w:sz w:val="26"/>
          <w:szCs w:val="26"/>
        </w:rPr>
      </w:pPr>
      <w:r>
        <w:rPr>
          <w:sz w:val="26"/>
          <w:szCs w:val="26"/>
        </w:rPr>
        <w:t xml:space="preserve">Add fill in the rear of the home where the washouts are located near the bedroom. </w:t>
      </w:r>
    </w:p>
    <w:p>
      <w:pPr>
        <w:pStyle w:val="ListParagraph"/>
        <w:numPr>
          <w:ilvl w:val="0"/>
          <w:numId w:val="1"/>
        </w:numPr>
        <w:rPr>
          <w:sz w:val="26"/>
          <w:szCs w:val="26"/>
        </w:rPr>
      </w:pPr>
      <w:r>
        <w:rPr>
          <w:sz w:val="26"/>
          <w:szCs w:val="26"/>
        </w:rPr>
        <w:t>Seal the crack in the foundation with a non-shrinking grout, to prevent insects and water from entering the home.</w:t>
      </w:r>
    </w:p>
    <w:p>
      <w:pPr>
        <w:pStyle w:val="Normal"/>
        <w:ind w:left="645"/>
        <w:rPr>
          <w:sz w:val="26"/>
          <w:szCs w:val="26"/>
        </w:rPr>
      </w:pPr>
      <w:r>
        <w:rPr>
          <w:sz w:val="26"/>
          <w:szCs w:val="26"/>
        </w:rPr>
      </w:r>
    </w:p>
    <w:p>
      <w:pPr>
        <w:pStyle w:val="Normal"/>
        <w:ind w:left="720"/>
        <w:rPr>
          <w:sz w:val="24"/>
          <w:szCs w:val="24"/>
        </w:rPr>
      </w:pPr>
      <w:r>
        <w:rPr>
          <w:sz w:val="24"/>
          <w:szCs w:val="24"/>
        </w:rPr>
      </w:r>
    </w:p>
    <w:p>
      <w:pPr>
        <w:pStyle w:val="Normal"/>
        <w:ind w:left="720"/>
        <w:rPr/>
      </w:pPr>
      <w:r>
        <w:rPr/>
        <w:t>Sincerely,</w:t>
      </w:r>
    </w:p>
    <w:p>
      <w:pPr>
        <w:pStyle w:val="Normal"/>
        <w:ind w:left="720"/>
        <w:rPr/>
      </w:pPr>
      <w:r>
        <w:rPr/>
      </w:r>
    </w:p>
    <w:p>
      <w:pPr>
        <w:pStyle w:val="Normal"/>
        <w:ind w:left="720"/>
        <w:rPr/>
      </w:pPr>
      <w:r>
        <w:rPr/>
      </w:r>
    </w:p>
    <w:p>
      <w:pPr>
        <w:pStyle w:val="Normal"/>
        <w:ind w:left="720"/>
        <w:rPr/>
      </w:pPr>
      <w:r>
        <w:rPr/>
        <w:t>Brian A Mistich, P.E.</w:t>
      </w:r>
    </w:p>
    <w:p>
      <w:pPr>
        <w:pStyle w:val="Normal"/>
        <w:ind w:left="720"/>
        <w:rPr/>
      </w:pPr>
      <w:r>
        <w:rPr/>
      </w:r>
    </w:p>
    <w:p>
      <w:pPr>
        <w:pStyle w:val="Normal"/>
        <w:rPr/>
      </w:pPr>
      <w:r>
        <w:rPr/>
      </w:r>
    </w:p>
    <w:p>
      <w:pPr>
        <w:pStyle w:val="Normal"/>
        <w:rPr/>
      </w:pPr>
      <w:r>
        <w:rPr/>
      </w:r>
    </w:p>
    <w:p>
      <w:pPr>
        <w:pStyle w:val="Normal"/>
        <w:rPr/>
      </w:pPr>
      <w:r>
        <w:rPr/>
      </w:r>
    </w:p>
    <w:sectPr>
      <w:footerReference w:type="even" r:id="rId3"/>
      <w:footerReference w:type="default" r:id="rId4"/>
      <w:footerReference w:type="first" r:id="rId5"/>
      <w:type w:val="nextPage"/>
      <w:pgSz w:w="12240" w:h="15840"/>
      <w:pgMar w:left="432" w:right="810" w:gutter="0" w:header="0" w:top="180" w:footer="72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05" w:hanging="360"/>
      </w:pPr>
      <w:rPr/>
    </w:lvl>
    <w:lvl w:ilvl="1">
      <w:start w:val="1"/>
      <w:numFmt w:val="lowerLetter"/>
      <w:lvlText w:val="%2."/>
      <w:lvlJc w:val="left"/>
      <w:pPr>
        <w:tabs>
          <w:tab w:val="num" w:pos="0"/>
        </w:tabs>
        <w:ind w:left="1725" w:hanging="360"/>
      </w:pPr>
      <w:rPr/>
    </w:lvl>
    <w:lvl w:ilvl="2">
      <w:start w:val="1"/>
      <w:numFmt w:val="lowerRoman"/>
      <w:lvlText w:val="%3."/>
      <w:lvlJc w:val="right"/>
      <w:pPr>
        <w:tabs>
          <w:tab w:val="num" w:pos="0"/>
        </w:tabs>
        <w:ind w:left="2445" w:hanging="180"/>
      </w:pPr>
      <w:rPr/>
    </w:lvl>
    <w:lvl w:ilvl="3">
      <w:start w:val="1"/>
      <w:numFmt w:val="decimal"/>
      <w:lvlText w:val="%4."/>
      <w:lvlJc w:val="left"/>
      <w:pPr>
        <w:tabs>
          <w:tab w:val="num" w:pos="0"/>
        </w:tabs>
        <w:ind w:left="3165" w:hanging="360"/>
      </w:pPr>
      <w:rPr/>
    </w:lvl>
    <w:lvl w:ilvl="4">
      <w:start w:val="1"/>
      <w:numFmt w:val="lowerLetter"/>
      <w:lvlText w:val="%5."/>
      <w:lvlJc w:val="left"/>
      <w:pPr>
        <w:tabs>
          <w:tab w:val="num" w:pos="0"/>
        </w:tabs>
        <w:ind w:left="3885" w:hanging="360"/>
      </w:pPr>
      <w:rPr/>
    </w:lvl>
    <w:lvl w:ilvl="5">
      <w:start w:val="1"/>
      <w:numFmt w:val="lowerRoman"/>
      <w:lvlText w:val="%6."/>
      <w:lvlJc w:val="right"/>
      <w:pPr>
        <w:tabs>
          <w:tab w:val="num" w:pos="0"/>
        </w:tabs>
        <w:ind w:left="4605" w:hanging="180"/>
      </w:pPr>
      <w:rPr/>
    </w:lvl>
    <w:lvl w:ilvl="6">
      <w:start w:val="1"/>
      <w:numFmt w:val="decimal"/>
      <w:lvlText w:val="%7."/>
      <w:lvlJc w:val="left"/>
      <w:pPr>
        <w:tabs>
          <w:tab w:val="num" w:pos="0"/>
        </w:tabs>
        <w:ind w:left="5325" w:hanging="360"/>
      </w:pPr>
      <w:rPr/>
    </w:lvl>
    <w:lvl w:ilvl="7">
      <w:start w:val="1"/>
      <w:numFmt w:val="lowerLetter"/>
      <w:lvlText w:val="%8."/>
      <w:lvlJc w:val="left"/>
      <w:pPr>
        <w:tabs>
          <w:tab w:val="num" w:pos="0"/>
        </w:tabs>
        <w:ind w:left="6045" w:hanging="360"/>
      </w:pPr>
      <w:rPr/>
    </w:lvl>
    <w:lvl w:ilvl="8">
      <w:start w:val="1"/>
      <w:numFmt w:val="lowerRoman"/>
      <w:lvlText w:val="%9."/>
      <w:lvlJc w:val="right"/>
      <w:pPr>
        <w:tabs>
          <w:tab w:val="num" w:pos="0"/>
        </w:tabs>
        <w:ind w:left="676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c778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960F-C14B-40D4-9009-617D41DA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Application>LibreOffice/25.8.6.2$Windows_X86_64 LibreOffice_project/b4b39682cd9868fa725bc664aff94278d315bd04</Application>
  <AppVersion>15.0000</AppVersion>
  <Pages>2</Pages>
  <Words>652</Words>
  <Characters>3547</Characters>
  <CharactersWithSpaces>4192</CharactersWithSpaces>
  <Paragraphs>33</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2016-03-17T20:12:00Z</dcterms:created>
  <dc:creator>CINDY</dc:creator>
  <dc:description/>
  <dc:language>en-US</dc:language>
  <cp:lastModifiedBy/>
  <cp:lastPrinted>2012-12-04T20:44:00Z</cp:lastPrinted>
  <dcterms:modified xsi:type="dcterms:W3CDTF">2026-06-15T13:30:53Z</dcterms:modified>
  <cp:revision>40</cp:revision>
  <dc:subject/>
  <dc:title>June 23, 2008</dc:title>
</cp:coreProperties>
</file>

<file path=docProps/custom.xml><?xml version="1.0" encoding="utf-8"?>
<Properties xmlns="http://schemas.openxmlformats.org/officeDocument/2006/custom-properties" xmlns:vt="http://schemas.openxmlformats.org/officeDocument/2006/docPropsVTypes"/>
</file>